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0C41D" w14:textId="6395E116" w:rsidR="00BF54C9" w:rsidRPr="0033027D" w:rsidRDefault="00BF54C9" w:rsidP="00BF54C9">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r w:rsidR="005223DB">
        <w:rPr>
          <w:b/>
          <w:noProof/>
          <w:sz w:val="24"/>
        </w:rPr>
        <w:t>10</w:t>
      </w:r>
      <w:r w:rsidR="00293878">
        <w:rPr>
          <w:b/>
          <w:noProof/>
          <w:sz w:val="24"/>
        </w:rPr>
        <w:t>5</w:t>
      </w:r>
      <w:r w:rsidRPr="0033027D">
        <w:rPr>
          <w:b/>
          <w:noProof/>
          <w:sz w:val="24"/>
        </w:rPr>
        <w:tab/>
      </w:r>
      <w:r w:rsidR="00B144C8" w:rsidRPr="00B144C8">
        <w:rPr>
          <w:b/>
          <w:noProof/>
          <w:sz w:val="24"/>
        </w:rPr>
        <w:t>R4-2219136</w:t>
      </w:r>
    </w:p>
    <w:p w14:paraId="45F846AF" w14:textId="155A18D2" w:rsidR="00BF54C9" w:rsidRDefault="001E42E0" w:rsidP="00BF54C9">
      <w:pPr>
        <w:spacing w:after="60"/>
        <w:ind w:left="1985" w:hanging="1985"/>
        <w:rPr>
          <w:rFonts w:ascii="Arial" w:hAnsi="Arial" w:cs="Arial"/>
          <w:b/>
          <w:sz w:val="24"/>
        </w:rPr>
      </w:pPr>
      <w:r>
        <w:rPr>
          <w:rFonts w:ascii="Arial" w:hAnsi="Arial" w:cs="Arial"/>
          <w:b/>
          <w:sz w:val="24"/>
        </w:rPr>
        <w:t>Toulouse, France</w:t>
      </w:r>
      <w:r w:rsidR="00372BA6" w:rsidRPr="00372BA6">
        <w:rPr>
          <w:rFonts w:ascii="Arial" w:hAnsi="Arial" w:cs="Arial"/>
          <w:b/>
          <w:sz w:val="24"/>
        </w:rPr>
        <w:t xml:space="preserve">, </w:t>
      </w:r>
      <w:r w:rsidR="00C1004A">
        <w:rPr>
          <w:rFonts w:ascii="Arial" w:hAnsi="Arial" w:cs="Arial"/>
          <w:b/>
          <w:sz w:val="24"/>
        </w:rPr>
        <w:t>November</w:t>
      </w:r>
      <w:r w:rsidR="00372BA6" w:rsidRPr="00372BA6">
        <w:rPr>
          <w:rFonts w:ascii="Arial" w:hAnsi="Arial" w:cs="Arial"/>
          <w:b/>
          <w:sz w:val="24"/>
        </w:rPr>
        <w:t>. 1</w:t>
      </w:r>
      <w:r w:rsidR="00C1004A">
        <w:rPr>
          <w:rFonts w:ascii="Arial" w:hAnsi="Arial" w:cs="Arial"/>
          <w:b/>
          <w:sz w:val="24"/>
        </w:rPr>
        <w:t>4</w:t>
      </w:r>
      <w:r w:rsidR="00372BA6" w:rsidRPr="00372BA6">
        <w:rPr>
          <w:rFonts w:ascii="Arial" w:hAnsi="Arial" w:cs="Arial"/>
          <w:b/>
          <w:sz w:val="24"/>
        </w:rPr>
        <w:t>-</w:t>
      </w:r>
      <w:r w:rsidR="00C1004A">
        <w:rPr>
          <w:rFonts w:ascii="Arial" w:hAnsi="Arial" w:cs="Arial"/>
          <w:b/>
          <w:sz w:val="24"/>
        </w:rPr>
        <w:t>18</w:t>
      </w:r>
      <w:r w:rsidR="00372BA6" w:rsidRPr="00372BA6">
        <w:rPr>
          <w:rFonts w:ascii="Arial" w:hAnsi="Arial" w:cs="Arial"/>
          <w:b/>
          <w:sz w:val="24"/>
        </w:rPr>
        <w:t>, 2022</w:t>
      </w:r>
    </w:p>
    <w:p w14:paraId="60BC91E5" w14:textId="37FCFA58" w:rsidR="00BF54C9" w:rsidRPr="00CF6EC9" w:rsidRDefault="00BF54C9" w:rsidP="00BF54C9">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B1177C" w:rsidRPr="00AE67A1">
        <w:rPr>
          <w:rFonts w:ascii="Arial" w:hAnsi="Arial" w:cs="Arial"/>
          <w:bCs/>
          <w:noProof/>
          <w:sz w:val="24"/>
          <w:szCs w:val="24"/>
          <w:lang w:val="en-US" w:eastAsia="en-US"/>
        </w:rPr>
        <w:t>8.13.</w:t>
      </w:r>
      <w:r w:rsidR="00677F50" w:rsidRPr="00AE67A1">
        <w:rPr>
          <w:rFonts w:ascii="Arial" w:hAnsi="Arial" w:cs="Arial"/>
          <w:bCs/>
          <w:noProof/>
          <w:sz w:val="24"/>
          <w:szCs w:val="24"/>
          <w:lang w:val="en-US" w:eastAsia="en-US"/>
        </w:rPr>
        <w:t>1.2</w:t>
      </w:r>
    </w:p>
    <w:p w14:paraId="3D35F4BA" w14:textId="77777777" w:rsidR="00BF54C9" w:rsidRPr="00CF6EC9" w:rsidRDefault="00BF54C9" w:rsidP="00BF54C9">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59FA6B0C" w14:textId="3E0DA1D7" w:rsidR="00BF54C9" w:rsidRPr="005F4295" w:rsidRDefault="00BF54C9" w:rsidP="00BF54C9">
      <w:pPr>
        <w:widowControl w:val="0"/>
        <w:spacing w:after="0"/>
        <w:ind w:left="2160" w:hanging="2160"/>
        <w:rPr>
          <w:rFonts w:ascii="Arial" w:hAnsi="Arial"/>
          <w:bCs/>
          <w:noProof/>
          <w:sz w:val="24"/>
          <w:lang w:val="en-US" w:eastAsia="en-US"/>
        </w:rPr>
      </w:pPr>
      <w:r w:rsidRPr="00CF6EC9">
        <w:rPr>
          <w:rFonts w:ascii="Arial" w:hAnsi="Arial" w:cs="Arial"/>
          <w:b/>
          <w:noProof/>
          <w:sz w:val="24"/>
          <w:szCs w:val="24"/>
          <w:lang w:val="en-US" w:eastAsia="en-US"/>
        </w:rPr>
        <w:t xml:space="preserve">Title: </w:t>
      </w:r>
      <w:r>
        <w:rPr>
          <w:rFonts w:ascii="Arial" w:hAnsi="Arial" w:cs="Arial"/>
          <w:b/>
          <w:noProof/>
          <w:sz w:val="24"/>
          <w:szCs w:val="24"/>
          <w:lang w:val="en-US" w:eastAsia="en-US"/>
        </w:rPr>
        <w:tab/>
      </w:r>
      <w:r w:rsidR="001D112E">
        <w:rPr>
          <w:rFonts w:ascii="Arial" w:hAnsi="Arial"/>
          <w:bCs/>
          <w:noProof/>
          <w:sz w:val="24"/>
          <w:lang w:val="en-US" w:eastAsia="en-US"/>
        </w:rPr>
        <w:t xml:space="preserve">Coexistence scenarios of Air-to-ground network for NR </w:t>
      </w:r>
    </w:p>
    <w:bookmarkEnd w:id="0"/>
    <w:p w14:paraId="76E97F47" w14:textId="77777777" w:rsidR="00BF54C9" w:rsidRPr="00CF6EC9" w:rsidRDefault="00BF54C9" w:rsidP="00BF54C9">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724532A8" w14:textId="51596EB3" w:rsidR="00BF54C9" w:rsidRDefault="00BF54C9" w:rsidP="00BF54C9">
      <w:pPr>
        <w:pStyle w:val="Heading1"/>
      </w:pPr>
      <w:r>
        <w:t xml:space="preserve">1. </w:t>
      </w:r>
      <w:r>
        <w:rPr>
          <w:rFonts w:hint="eastAsia"/>
          <w:lang w:eastAsia="zh-CN"/>
        </w:rPr>
        <w:t>Int</w:t>
      </w:r>
      <w:r>
        <w:t xml:space="preserve">roduction </w:t>
      </w:r>
    </w:p>
    <w:p w14:paraId="09461BE7" w14:textId="77777777" w:rsidR="005E6424" w:rsidRDefault="004A1896" w:rsidP="00D4716C">
      <w:pPr>
        <w:widowControl w:val="0"/>
        <w:spacing w:after="0"/>
        <w:jc w:val="both"/>
        <w:rPr>
          <w:kern w:val="2"/>
          <w:sz w:val="22"/>
          <w:szCs w:val="22"/>
          <w:lang w:val="en-US" w:eastAsia="zh-CN"/>
        </w:rPr>
      </w:pPr>
      <w:r w:rsidRPr="00737109">
        <w:rPr>
          <w:sz w:val="22"/>
          <w:szCs w:val="22"/>
        </w:rPr>
        <w:t xml:space="preserve">In </w:t>
      </w:r>
      <w:r w:rsidR="001D112E" w:rsidRPr="00737109">
        <w:rPr>
          <w:sz w:val="22"/>
          <w:szCs w:val="22"/>
        </w:rPr>
        <w:t>RAN #95e meeting, the new WID on A</w:t>
      </w:r>
      <w:r w:rsidR="005F5E44" w:rsidRPr="00737109">
        <w:rPr>
          <w:sz w:val="22"/>
          <w:szCs w:val="22"/>
        </w:rPr>
        <w:t>ir-</w:t>
      </w:r>
      <w:r w:rsidR="005F5E44" w:rsidRPr="00737109">
        <w:rPr>
          <w:rFonts w:hint="eastAsia"/>
          <w:sz w:val="22"/>
          <w:szCs w:val="22"/>
          <w:lang w:eastAsia="zh-CN"/>
        </w:rPr>
        <w:t>to</w:t>
      </w:r>
      <w:r w:rsidR="005F5E44" w:rsidRPr="00737109">
        <w:rPr>
          <w:sz w:val="22"/>
          <w:szCs w:val="22"/>
        </w:rPr>
        <w:t xml:space="preserve">-ground network for NR was approved in [1]. </w:t>
      </w:r>
      <w:r w:rsidR="00C63522" w:rsidRPr="00737109">
        <w:rPr>
          <w:kern w:val="2"/>
          <w:sz w:val="22"/>
          <w:szCs w:val="22"/>
          <w:lang w:val="en-US" w:eastAsia="zh-CN"/>
        </w:rPr>
        <w:t xml:space="preserve">Air-to-ground (ATG) network refers to in-flight connectivity technique, </w:t>
      </w:r>
      <w:r w:rsidR="0063001A" w:rsidRPr="00737109">
        <w:rPr>
          <w:kern w:val="2"/>
          <w:sz w:val="22"/>
          <w:szCs w:val="22"/>
          <w:lang w:val="en-US" w:eastAsia="zh-CN"/>
        </w:rPr>
        <w:t>and a direct radio link will be established between BS on the ground and CPE type of UE mounted in the aircraft</w:t>
      </w:r>
      <w:r w:rsidR="0063001A" w:rsidRPr="00737109">
        <w:rPr>
          <w:rFonts w:hint="eastAsia"/>
          <w:kern w:val="2"/>
          <w:sz w:val="22"/>
          <w:szCs w:val="22"/>
          <w:lang w:val="en-US" w:eastAsia="zh-CN"/>
        </w:rPr>
        <w:t>.</w:t>
      </w:r>
      <w:r w:rsidR="0063001A" w:rsidRPr="00737109">
        <w:rPr>
          <w:kern w:val="2"/>
          <w:sz w:val="22"/>
          <w:szCs w:val="22"/>
          <w:lang w:val="en-US" w:eastAsia="zh-CN"/>
        </w:rPr>
        <w:t xml:space="preserve"> The coexistence requirement</w:t>
      </w:r>
      <w:r w:rsidR="009F29E6" w:rsidRPr="00737109">
        <w:rPr>
          <w:kern w:val="2"/>
          <w:sz w:val="22"/>
          <w:szCs w:val="22"/>
          <w:lang w:val="en-US" w:eastAsia="zh-CN"/>
        </w:rPr>
        <w:t>s between ATG and terrestrial network are important part of this WID</w:t>
      </w:r>
      <w:r w:rsidR="007B40F4">
        <w:rPr>
          <w:kern w:val="2"/>
          <w:sz w:val="22"/>
          <w:szCs w:val="22"/>
          <w:lang w:val="en-US" w:eastAsia="zh-CN"/>
        </w:rPr>
        <w:t xml:space="preserve"> </w:t>
      </w:r>
      <w:r w:rsidR="007B40F4">
        <w:rPr>
          <w:rFonts w:hint="eastAsia"/>
          <w:kern w:val="2"/>
          <w:sz w:val="22"/>
          <w:szCs w:val="22"/>
          <w:lang w:val="en-US" w:eastAsia="zh-CN"/>
        </w:rPr>
        <w:t>to</w:t>
      </w:r>
      <w:r w:rsidR="007B40F4">
        <w:rPr>
          <w:kern w:val="2"/>
          <w:sz w:val="22"/>
          <w:szCs w:val="22"/>
          <w:lang w:val="en-US" w:eastAsia="zh-CN"/>
        </w:rPr>
        <w:t xml:space="preserve"> define the RF requirements for ATG</w:t>
      </w:r>
      <w:r w:rsidR="009F29E6" w:rsidRPr="00737109">
        <w:rPr>
          <w:kern w:val="2"/>
          <w:sz w:val="22"/>
          <w:szCs w:val="22"/>
          <w:lang w:val="en-US" w:eastAsia="zh-CN"/>
        </w:rPr>
        <w:t xml:space="preserve">. </w:t>
      </w:r>
    </w:p>
    <w:p w14:paraId="2F8BFD08" w14:textId="6B7407F5" w:rsidR="005E6424" w:rsidRDefault="005E6424" w:rsidP="00D4716C">
      <w:pPr>
        <w:widowControl w:val="0"/>
        <w:spacing w:after="0"/>
        <w:jc w:val="both"/>
        <w:rPr>
          <w:kern w:val="2"/>
          <w:sz w:val="22"/>
          <w:szCs w:val="22"/>
          <w:lang w:val="en-US" w:eastAsia="zh-CN"/>
        </w:rPr>
      </w:pPr>
    </w:p>
    <w:p w14:paraId="1B6DB5A1" w14:textId="4A159D97" w:rsidR="00B96A14" w:rsidRPr="00737109" w:rsidRDefault="00B96A14" w:rsidP="00B96A14">
      <w:pPr>
        <w:widowControl w:val="0"/>
        <w:spacing w:after="0"/>
        <w:jc w:val="both"/>
        <w:rPr>
          <w:kern w:val="2"/>
          <w:sz w:val="22"/>
          <w:szCs w:val="22"/>
          <w:lang w:val="en-US" w:eastAsia="zh-CN"/>
        </w:rPr>
      </w:pPr>
      <w:r>
        <w:rPr>
          <w:kern w:val="2"/>
          <w:sz w:val="22"/>
          <w:szCs w:val="22"/>
          <w:lang w:val="en-US" w:eastAsia="zh-CN"/>
        </w:rPr>
        <w:t>In RAN4 #104</w:t>
      </w:r>
      <w:r>
        <w:rPr>
          <w:rFonts w:hint="eastAsia"/>
          <w:kern w:val="2"/>
          <w:sz w:val="22"/>
          <w:szCs w:val="22"/>
          <w:lang w:val="en-US" w:eastAsia="zh-CN"/>
        </w:rPr>
        <w:t>-bis-</w:t>
      </w:r>
      <w:r>
        <w:rPr>
          <w:kern w:val="2"/>
          <w:sz w:val="22"/>
          <w:szCs w:val="22"/>
          <w:lang w:val="en-US" w:eastAsia="zh-CN"/>
        </w:rPr>
        <w:t xml:space="preserve">e </w:t>
      </w:r>
      <w:r>
        <w:rPr>
          <w:rFonts w:hint="eastAsia"/>
          <w:kern w:val="2"/>
          <w:sz w:val="22"/>
          <w:szCs w:val="22"/>
          <w:lang w:val="en-US" w:eastAsia="zh-CN"/>
        </w:rPr>
        <w:t>meet</w:t>
      </w:r>
      <w:r>
        <w:rPr>
          <w:kern w:val="2"/>
          <w:sz w:val="22"/>
          <w:szCs w:val="22"/>
          <w:lang w:val="en-US" w:eastAsia="zh-CN"/>
        </w:rPr>
        <w:t xml:space="preserve">ing, the ATG coexistence scenarios </w:t>
      </w:r>
      <w:r w:rsidR="00FF3998">
        <w:rPr>
          <w:kern w:val="2"/>
          <w:sz w:val="22"/>
          <w:szCs w:val="22"/>
          <w:lang w:val="en-US" w:eastAsia="zh-CN"/>
        </w:rPr>
        <w:t xml:space="preserve">and assumptions </w:t>
      </w:r>
      <w:r>
        <w:rPr>
          <w:kern w:val="2"/>
          <w:sz w:val="22"/>
          <w:szCs w:val="22"/>
          <w:lang w:val="en-US" w:eastAsia="zh-CN"/>
        </w:rPr>
        <w:t xml:space="preserve">were discussed. Some assumptions were agreed to be the starting point for simulation, while there are some open issues that were not addressed. </w:t>
      </w:r>
      <w:r w:rsidR="00FF3998">
        <w:rPr>
          <w:kern w:val="2"/>
          <w:sz w:val="22"/>
          <w:szCs w:val="22"/>
          <w:lang w:val="en-US" w:eastAsia="zh-CN"/>
        </w:rPr>
        <w:t xml:space="preserve"> </w:t>
      </w:r>
    </w:p>
    <w:p w14:paraId="5D6233E5" w14:textId="77777777" w:rsidR="00B96A14" w:rsidRDefault="00B96A14" w:rsidP="00D4716C">
      <w:pPr>
        <w:widowControl w:val="0"/>
        <w:spacing w:after="0"/>
        <w:jc w:val="both"/>
        <w:rPr>
          <w:kern w:val="2"/>
          <w:sz w:val="22"/>
          <w:szCs w:val="22"/>
          <w:lang w:val="en-US" w:eastAsia="zh-CN"/>
        </w:rPr>
      </w:pPr>
    </w:p>
    <w:p w14:paraId="5E72C344" w14:textId="61A91B5F" w:rsidR="00BF54C9" w:rsidRPr="00737109" w:rsidRDefault="009F29E6" w:rsidP="00D4716C">
      <w:pPr>
        <w:widowControl w:val="0"/>
        <w:spacing w:after="0"/>
        <w:jc w:val="both"/>
        <w:rPr>
          <w:kern w:val="2"/>
          <w:sz w:val="22"/>
          <w:szCs w:val="22"/>
          <w:lang w:val="en-US" w:eastAsia="zh-CN"/>
        </w:rPr>
      </w:pPr>
      <w:r w:rsidRPr="00737109">
        <w:rPr>
          <w:kern w:val="2"/>
          <w:sz w:val="22"/>
          <w:szCs w:val="22"/>
          <w:lang w:val="en-US" w:eastAsia="zh-CN"/>
        </w:rPr>
        <w:t xml:space="preserve">Therefore, this paper </w:t>
      </w:r>
      <w:r w:rsidR="00FE3269" w:rsidRPr="00737109">
        <w:rPr>
          <w:kern w:val="2"/>
          <w:sz w:val="22"/>
          <w:szCs w:val="22"/>
          <w:lang w:val="en-US" w:eastAsia="zh-CN"/>
        </w:rPr>
        <w:t xml:space="preserve">provides our considerations on the coexistence </w:t>
      </w:r>
      <w:r w:rsidR="0018543D" w:rsidRPr="00737109">
        <w:rPr>
          <w:kern w:val="2"/>
          <w:sz w:val="22"/>
          <w:szCs w:val="22"/>
          <w:lang w:val="en-US" w:eastAsia="zh-CN"/>
        </w:rPr>
        <w:t xml:space="preserve">scenarios. </w:t>
      </w:r>
    </w:p>
    <w:p w14:paraId="03937755" w14:textId="77777777" w:rsidR="0018543D" w:rsidRDefault="0018543D" w:rsidP="0018543D">
      <w:pPr>
        <w:widowControl w:val="0"/>
        <w:spacing w:after="0"/>
      </w:pPr>
    </w:p>
    <w:p w14:paraId="207155C6" w14:textId="77777777" w:rsidR="00BF54C9" w:rsidRDefault="00BF54C9" w:rsidP="00BF54C9">
      <w:pPr>
        <w:pStyle w:val="Heading1"/>
      </w:pPr>
      <w:r>
        <w:t>2. Discussion</w:t>
      </w:r>
    </w:p>
    <w:p w14:paraId="7C9D4CF1" w14:textId="472F7D4D" w:rsidR="00E41448" w:rsidRPr="002C2F86" w:rsidRDefault="00376230" w:rsidP="002C2F86">
      <w:pPr>
        <w:pStyle w:val="Heading2"/>
        <w:rPr>
          <w:rFonts w:ascii="Arial" w:hAnsi="Arial" w:cs="Arial"/>
          <w:color w:val="auto"/>
          <w:sz w:val="28"/>
          <w:szCs w:val="28"/>
        </w:rPr>
      </w:pPr>
      <w:r w:rsidRPr="002C2F86">
        <w:rPr>
          <w:rFonts w:ascii="Arial" w:hAnsi="Arial" w:cs="Arial"/>
          <w:color w:val="auto"/>
          <w:sz w:val="28"/>
          <w:szCs w:val="28"/>
        </w:rPr>
        <w:t xml:space="preserve">2.1 </w:t>
      </w:r>
      <w:r w:rsidR="00E80373" w:rsidRPr="002C2F86">
        <w:rPr>
          <w:rFonts w:ascii="Arial" w:hAnsi="Arial" w:cs="Arial"/>
          <w:color w:val="auto"/>
          <w:sz w:val="28"/>
          <w:szCs w:val="28"/>
        </w:rPr>
        <w:t xml:space="preserve">System </w:t>
      </w:r>
      <w:r w:rsidR="00D74A31" w:rsidRPr="002C2F86">
        <w:rPr>
          <w:rFonts w:ascii="Arial" w:hAnsi="Arial" w:cs="Arial"/>
          <w:color w:val="auto"/>
          <w:sz w:val="28"/>
          <w:szCs w:val="28"/>
        </w:rPr>
        <w:t>P</w:t>
      </w:r>
      <w:r w:rsidR="00E80373" w:rsidRPr="002C2F86">
        <w:rPr>
          <w:rFonts w:ascii="Arial" w:hAnsi="Arial" w:cs="Arial"/>
          <w:color w:val="auto"/>
          <w:sz w:val="28"/>
          <w:szCs w:val="28"/>
        </w:rPr>
        <w:t xml:space="preserve">arameter </w:t>
      </w:r>
    </w:p>
    <w:p w14:paraId="462711EF" w14:textId="77777777" w:rsidR="002C2F86" w:rsidRDefault="002C2F86" w:rsidP="00344D1F">
      <w:pPr>
        <w:jc w:val="both"/>
        <w:rPr>
          <w:sz w:val="22"/>
          <w:szCs w:val="22"/>
        </w:rPr>
      </w:pPr>
    </w:p>
    <w:p w14:paraId="14E95E2E" w14:textId="03E6BE81" w:rsidR="00131201" w:rsidRDefault="001E25A7" w:rsidP="00344D1F">
      <w:pPr>
        <w:jc w:val="both"/>
        <w:rPr>
          <w:sz w:val="22"/>
          <w:szCs w:val="22"/>
        </w:rPr>
      </w:pPr>
      <w:r w:rsidRPr="00737109">
        <w:rPr>
          <w:sz w:val="22"/>
          <w:szCs w:val="22"/>
        </w:rPr>
        <w:t>There are already some trials and commercial operation for ATG</w:t>
      </w:r>
      <w:r w:rsidR="005F3E7E">
        <w:rPr>
          <w:sz w:val="22"/>
          <w:szCs w:val="22"/>
        </w:rPr>
        <w:t xml:space="preserve">. However, </w:t>
      </w:r>
      <w:r w:rsidRPr="00737109">
        <w:rPr>
          <w:sz w:val="22"/>
          <w:szCs w:val="22"/>
        </w:rPr>
        <w:t xml:space="preserve">the ATG </w:t>
      </w:r>
      <w:r w:rsidR="005F3E7E">
        <w:rPr>
          <w:sz w:val="22"/>
          <w:szCs w:val="22"/>
        </w:rPr>
        <w:t xml:space="preserve">deployment </w:t>
      </w:r>
      <w:r w:rsidR="0097424B">
        <w:rPr>
          <w:sz w:val="22"/>
          <w:szCs w:val="22"/>
        </w:rPr>
        <w:t xml:space="preserve">are not very aligned. At the same time, </w:t>
      </w:r>
      <w:r w:rsidR="00915286">
        <w:rPr>
          <w:sz w:val="22"/>
          <w:szCs w:val="22"/>
        </w:rPr>
        <w:t>some</w:t>
      </w:r>
      <w:r w:rsidR="0097424B">
        <w:rPr>
          <w:sz w:val="22"/>
          <w:szCs w:val="22"/>
        </w:rPr>
        <w:t xml:space="preserve"> </w:t>
      </w:r>
      <w:r w:rsidR="00467226">
        <w:rPr>
          <w:sz w:val="22"/>
          <w:szCs w:val="22"/>
        </w:rPr>
        <w:t xml:space="preserve">candidate </w:t>
      </w:r>
      <w:r w:rsidR="003C4D05">
        <w:rPr>
          <w:sz w:val="22"/>
          <w:szCs w:val="22"/>
        </w:rPr>
        <w:t xml:space="preserve">parameters discussed in </w:t>
      </w:r>
      <w:r w:rsidR="00235498">
        <w:rPr>
          <w:sz w:val="22"/>
          <w:szCs w:val="22"/>
        </w:rPr>
        <w:t>the RAN4 104-bis meeting are very diverse</w:t>
      </w:r>
      <w:r w:rsidR="00FB1E56">
        <w:rPr>
          <w:sz w:val="22"/>
          <w:szCs w:val="22"/>
        </w:rPr>
        <w:t xml:space="preserve">. </w:t>
      </w:r>
      <w:r w:rsidR="00915286">
        <w:rPr>
          <w:sz w:val="22"/>
          <w:szCs w:val="22"/>
        </w:rPr>
        <w:t xml:space="preserve">Even though some assumptions are agreed as the starting point, </w:t>
      </w:r>
      <w:r w:rsidR="006C2846">
        <w:rPr>
          <w:sz w:val="22"/>
          <w:szCs w:val="22"/>
        </w:rPr>
        <w:t xml:space="preserve">there are still </w:t>
      </w:r>
      <w:r w:rsidR="00131201">
        <w:rPr>
          <w:sz w:val="22"/>
          <w:szCs w:val="22"/>
        </w:rPr>
        <w:t xml:space="preserve">some proposals to be further discussed.  </w:t>
      </w:r>
      <w:r w:rsidR="00FB1E56">
        <w:rPr>
          <w:sz w:val="22"/>
          <w:szCs w:val="22"/>
        </w:rPr>
        <w:t>T</w:t>
      </w:r>
      <w:r w:rsidR="003F2ED8">
        <w:rPr>
          <w:sz w:val="22"/>
          <w:szCs w:val="22"/>
        </w:rPr>
        <w:t>he options</w:t>
      </w:r>
      <w:r w:rsidR="00FB1E56">
        <w:rPr>
          <w:sz w:val="22"/>
          <w:szCs w:val="22"/>
        </w:rPr>
        <w:t xml:space="preserve"> of some major assumptions</w:t>
      </w:r>
      <w:r w:rsidR="003F2ED8">
        <w:rPr>
          <w:sz w:val="22"/>
          <w:szCs w:val="22"/>
        </w:rPr>
        <w:t xml:space="preserve"> are summarized </w:t>
      </w:r>
      <w:r w:rsidR="00FB1E56">
        <w:rPr>
          <w:sz w:val="22"/>
          <w:szCs w:val="22"/>
        </w:rPr>
        <w:t xml:space="preserve">and compared </w:t>
      </w:r>
      <w:r w:rsidR="003F2ED8">
        <w:rPr>
          <w:sz w:val="22"/>
          <w:szCs w:val="22"/>
        </w:rPr>
        <w:t xml:space="preserve">as below Table 1. </w:t>
      </w:r>
    </w:p>
    <w:p w14:paraId="316E8898" w14:textId="450EB3F2" w:rsidR="00131201" w:rsidRPr="00477FF7" w:rsidRDefault="00131201" w:rsidP="00477FF7">
      <w:pPr>
        <w:jc w:val="center"/>
        <w:rPr>
          <w:b/>
          <w:bCs/>
          <w:sz w:val="22"/>
          <w:szCs w:val="22"/>
        </w:rPr>
      </w:pPr>
      <w:r w:rsidRPr="00477FF7">
        <w:rPr>
          <w:b/>
          <w:bCs/>
          <w:sz w:val="22"/>
          <w:szCs w:val="22"/>
        </w:rPr>
        <w:t xml:space="preserve">Table 1. </w:t>
      </w:r>
      <w:r w:rsidR="00477FF7" w:rsidRPr="00477FF7">
        <w:rPr>
          <w:b/>
          <w:bCs/>
          <w:sz w:val="22"/>
          <w:szCs w:val="22"/>
        </w:rPr>
        <w:t>C</w:t>
      </w:r>
      <w:r w:rsidRPr="00477FF7">
        <w:rPr>
          <w:b/>
          <w:bCs/>
          <w:sz w:val="22"/>
          <w:szCs w:val="22"/>
        </w:rPr>
        <w:t xml:space="preserve">omparison of </w:t>
      </w:r>
      <w:r w:rsidR="00477FF7" w:rsidRPr="00477FF7">
        <w:rPr>
          <w:b/>
          <w:bCs/>
          <w:sz w:val="22"/>
          <w:szCs w:val="22"/>
        </w:rPr>
        <w:t>ATG deployment assumptions</w:t>
      </w:r>
    </w:p>
    <w:tbl>
      <w:tblPr>
        <w:tblStyle w:val="TableGrid"/>
        <w:tblpPr w:leftFromText="180" w:rightFromText="180" w:vertAnchor="text" w:horzAnchor="margin" w:tblpXSpec="center" w:tblpY="839"/>
        <w:tblW w:w="11619" w:type="dxa"/>
        <w:tblLook w:val="04A0" w:firstRow="1" w:lastRow="0" w:firstColumn="1" w:lastColumn="0" w:noHBand="0" w:noVBand="1"/>
      </w:tblPr>
      <w:tblGrid>
        <w:gridCol w:w="1678"/>
        <w:gridCol w:w="5935"/>
        <w:gridCol w:w="4006"/>
      </w:tblGrid>
      <w:tr w:rsidR="00194C22" w:rsidRPr="00E837BA" w14:paraId="0C72FC32" w14:textId="77777777" w:rsidTr="00194C22">
        <w:tc>
          <w:tcPr>
            <w:tcW w:w="1678" w:type="dxa"/>
          </w:tcPr>
          <w:p w14:paraId="1E166206" w14:textId="77777777" w:rsidR="00194C22" w:rsidRPr="00E837BA" w:rsidRDefault="00194C22" w:rsidP="006A033A">
            <w:pPr>
              <w:jc w:val="both"/>
              <w:rPr>
                <w:sz w:val="22"/>
                <w:szCs w:val="22"/>
              </w:rPr>
            </w:pPr>
            <w:r w:rsidRPr="00E837BA">
              <w:rPr>
                <w:sz w:val="22"/>
                <w:szCs w:val="22"/>
              </w:rPr>
              <w:t xml:space="preserve">Parameter </w:t>
            </w:r>
          </w:p>
        </w:tc>
        <w:tc>
          <w:tcPr>
            <w:tcW w:w="5935" w:type="dxa"/>
          </w:tcPr>
          <w:p w14:paraId="5BBB3B99" w14:textId="77777777" w:rsidR="00194C22" w:rsidRPr="00E837BA" w:rsidRDefault="00194C22" w:rsidP="006A033A">
            <w:pPr>
              <w:jc w:val="both"/>
              <w:rPr>
                <w:sz w:val="22"/>
                <w:szCs w:val="22"/>
              </w:rPr>
            </w:pPr>
            <w:r w:rsidRPr="00E837BA">
              <w:rPr>
                <w:sz w:val="22"/>
                <w:szCs w:val="22"/>
              </w:rPr>
              <w:t xml:space="preserve">Option 1 </w:t>
            </w:r>
          </w:p>
        </w:tc>
        <w:tc>
          <w:tcPr>
            <w:tcW w:w="4006" w:type="dxa"/>
          </w:tcPr>
          <w:p w14:paraId="38EA37FF" w14:textId="77777777" w:rsidR="00194C22" w:rsidRPr="00E837BA" w:rsidRDefault="00194C22" w:rsidP="006A033A">
            <w:pPr>
              <w:jc w:val="both"/>
              <w:rPr>
                <w:sz w:val="22"/>
                <w:szCs w:val="22"/>
              </w:rPr>
            </w:pPr>
            <w:r w:rsidRPr="00E837BA">
              <w:rPr>
                <w:sz w:val="22"/>
                <w:szCs w:val="22"/>
              </w:rPr>
              <w:t>Option 2</w:t>
            </w:r>
          </w:p>
        </w:tc>
      </w:tr>
      <w:tr w:rsidR="00194C22" w:rsidRPr="00E837BA" w14:paraId="67F32406" w14:textId="77777777" w:rsidTr="00194C22">
        <w:tc>
          <w:tcPr>
            <w:tcW w:w="1678" w:type="dxa"/>
          </w:tcPr>
          <w:p w14:paraId="3241B360" w14:textId="77777777" w:rsidR="00194C22" w:rsidRPr="00E837BA" w:rsidRDefault="00194C22" w:rsidP="006A033A">
            <w:pPr>
              <w:jc w:val="both"/>
              <w:rPr>
                <w:sz w:val="22"/>
                <w:szCs w:val="22"/>
              </w:rPr>
            </w:pPr>
            <w:r w:rsidRPr="00E837BA">
              <w:rPr>
                <w:sz w:val="22"/>
                <w:szCs w:val="22"/>
              </w:rPr>
              <w:t xml:space="preserve">ATG cell radius </w:t>
            </w:r>
          </w:p>
        </w:tc>
        <w:tc>
          <w:tcPr>
            <w:tcW w:w="5935" w:type="dxa"/>
          </w:tcPr>
          <w:p w14:paraId="1D8B3FF8" w14:textId="77777777" w:rsidR="00194C22" w:rsidRPr="00E837BA" w:rsidRDefault="00194C22" w:rsidP="006A033A">
            <w:pPr>
              <w:jc w:val="both"/>
              <w:rPr>
                <w:sz w:val="22"/>
                <w:szCs w:val="22"/>
              </w:rPr>
            </w:pPr>
            <w:r w:rsidRPr="00E837BA">
              <w:rPr>
                <w:sz w:val="22"/>
                <w:szCs w:val="22"/>
              </w:rPr>
              <w:t xml:space="preserve">Around 100km </w:t>
            </w:r>
          </w:p>
        </w:tc>
        <w:tc>
          <w:tcPr>
            <w:tcW w:w="4006" w:type="dxa"/>
          </w:tcPr>
          <w:p w14:paraId="0221DB9F" w14:textId="77777777" w:rsidR="00194C22" w:rsidRPr="00E837BA" w:rsidRDefault="00194C22" w:rsidP="006A033A">
            <w:pPr>
              <w:jc w:val="both"/>
              <w:rPr>
                <w:sz w:val="22"/>
                <w:szCs w:val="22"/>
              </w:rPr>
            </w:pPr>
            <w:r w:rsidRPr="00E837BA">
              <w:rPr>
                <w:sz w:val="22"/>
                <w:szCs w:val="22"/>
              </w:rPr>
              <w:t xml:space="preserve">Around 15km - 20km </w:t>
            </w:r>
          </w:p>
        </w:tc>
      </w:tr>
      <w:tr w:rsidR="00194C22" w:rsidRPr="00E837BA" w14:paraId="1529A2A5" w14:textId="77777777" w:rsidTr="00194C22">
        <w:tc>
          <w:tcPr>
            <w:tcW w:w="1678" w:type="dxa"/>
          </w:tcPr>
          <w:p w14:paraId="75B9DC09" w14:textId="77777777" w:rsidR="00194C22" w:rsidRPr="00E837BA" w:rsidRDefault="00194C22" w:rsidP="006A033A">
            <w:pPr>
              <w:jc w:val="both"/>
              <w:rPr>
                <w:sz w:val="22"/>
                <w:szCs w:val="22"/>
              </w:rPr>
            </w:pPr>
            <w:r w:rsidRPr="00E837BA">
              <w:rPr>
                <w:sz w:val="22"/>
                <w:szCs w:val="22"/>
              </w:rPr>
              <w:t xml:space="preserve">Synchronization or not </w:t>
            </w:r>
          </w:p>
        </w:tc>
        <w:tc>
          <w:tcPr>
            <w:tcW w:w="5935" w:type="dxa"/>
          </w:tcPr>
          <w:p w14:paraId="763B3EA6" w14:textId="77777777" w:rsidR="00194C22" w:rsidRPr="00E837BA" w:rsidRDefault="00194C22" w:rsidP="006A033A">
            <w:pPr>
              <w:jc w:val="both"/>
              <w:rPr>
                <w:sz w:val="22"/>
                <w:szCs w:val="22"/>
                <w:lang w:eastAsia="zh-CN"/>
              </w:rPr>
            </w:pPr>
            <w:r w:rsidRPr="00E837BA">
              <w:rPr>
                <w:sz w:val="22"/>
                <w:szCs w:val="22"/>
                <w:lang w:eastAsia="zh-CN"/>
              </w:rPr>
              <w:t xml:space="preserve">Not synchronized between TN and ATG. </w:t>
            </w:r>
          </w:p>
          <w:p w14:paraId="59DF7065" w14:textId="77777777" w:rsidR="00194C22" w:rsidRPr="00E837BA" w:rsidRDefault="00194C22" w:rsidP="006A033A">
            <w:pPr>
              <w:jc w:val="both"/>
              <w:rPr>
                <w:sz w:val="22"/>
                <w:szCs w:val="22"/>
              </w:rPr>
            </w:pPr>
            <w:r w:rsidRPr="00E837BA">
              <w:rPr>
                <w:rFonts w:hint="eastAsia"/>
                <w:sz w:val="22"/>
                <w:szCs w:val="22"/>
                <w:lang w:eastAsia="zh-CN"/>
              </w:rPr>
              <w:t>F</w:t>
            </w:r>
            <w:r w:rsidRPr="00E837BA">
              <w:rPr>
                <w:sz w:val="22"/>
                <w:szCs w:val="22"/>
              </w:rPr>
              <w:t>or practical terrestrial network, normally only one symbol is reserved as guard period.</w:t>
            </w:r>
          </w:p>
          <w:p w14:paraId="6BE7C9E6" w14:textId="2C1EC6EC" w:rsidR="00194C22" w:rsidRPr="00E837BA" w:rsidRDefault="00194C22" w:rsidP="006A033A">
            <w:pPr>
              <w:jc w:val="both"/>
              <w:rPr>
                <w:sz w:val="22"/>
                <w:szCs w:val="22"/>
              </w:rPr>
            </w:pPr>
            <w:r w:rsidRPr="00E837BA">
              <w:rPr>
                <w:sz w:val="22"/>
                <w:szCs w:val="22"/>
              </w:rPr>
              <w:t xml:space="preserve">ATG network require more guard period compared with TN network. </w:t>
            </w:r>
            <w:r w:rsidR="001C64B2" w:rsidRPr="00E837BA">
              <w:rPr>
                <w:sz w:val="22"/>
                <w:szCs w:val="22"/>
              </w:rPr>
              <w:t>T</w:t>
            </w:r>
            <w:r w:rsidRPr="00E837BA">
              <w:rPr>
                <w:sz w:val="22"/>
                <w:szCs w:val="22"/>
              </w:rPr>
              <w:t xml:space="preserve">o enhance spectrum utilization and reduce waste of guard period, normally ATG network will use much larger TDD configuration period, e.g. 20ms period. From this point of view, </w:t>
            </w:r>
            <w:r w:rsidRPr="00E837BA">
              <w:rPr>
                <w:sz w:val="22"/>
                <w:szCs w:val="22"/>
              </w:rPr>
              <w:lastRenderedPageBreak/>
              <w:t>normally ATG network and TN network will not be synchronized.</w:t>
            </w:r>
          </w:p>
          <w:p w14:paraId="36397C62" w14:textId="77777777" w:rsidR="00194C22" w:rsidRPr="00E837BA" w:rsidRDefault="00194C22" w:rsidP="006A033A">
            <w:pPr>
              <w:jc w:val="both"/>
              <w:rPr>
                <w:sz w:val="22"/>
                <w:szCs w:val="22"/>
              </w:rPr>
            </w:pPr>
            <w:r w:rsidRPr="00E837BA">
              <w:rPr>
                <w:noProof/>
                <w:sz w:val="22"/>
                <w:szCs w:val="22"/>
              </w:rPr>
              <w:drawing>
                <wp:inline distT="0" distB="0" distL="0" distR="0" wp14:anchorId="4415108D" wp14:editId="7728D879">
                  <wp:extent cx="3631720" cy="488109"/>
                  <wp:effectExtent l="0" t="0" r="0" b="762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3672767" cy="493626"/>
                          </a:xfrm>
                          <a:prstGeom prst="rect">
                            <a:avLst/>
                          </a:prstGeom>
                        </pic:spPr>
                      </pic:pic>
                    </a:graphicData>
                  </a:graphic>
                </wp:inline>
              </w:drawing>
            </w:r>
          </w:p>
          <w:p w14:paraId="566590F2" w14:textId="77777777" w:rsidR="00194C22" w:rsidRPr="00E837BA" w:rsidRDefault="00194C22" w:rsidP="006A033A">
            <w:pPr>
              <w:jc w:val="both"/>
              <w:rPr>
                <w:sz w:val="22"/>
                <w:szCs w:val="22"/>
              </w:rPr>
            </w:pPr>
          </w:p>
        </w:tc>
        <w:tc>
          <w:tcPr>
            <w:tcW w:w="4006" w:type="dxa"/>
          </w:tcPr>
          <w:p w14:paraId="04D01F84" w14:textId="5571EAE9" w:rsidR="003149B6" w:rsidRPr="00E837BA" w:rsidRDefault="003149B6" w:rsidP="006A033A">
            <w:pPr>
              <w:jc w:val="both"/>
              <w:rPr>
                <w:sz w:val="22"/>
                <w:szCs w:val="22"/>
                <w:lang w:eastAsia="zh-CN"/>
              </w:rPr>
            </w:pPr>
            <w:r w:rsidRPr="00E837BA">
              <w:rPr>
                <w:sz w:val="22"/>
                <w:szCs w:val="22"/>
                <w:lang w:eastAsia="zh-CN"/>
              </w:rPr>
              <w:lastRenderedPageBreak/>
              <w:t xml:space="preserve">TN and ATG network can be synchronized. </w:t>
            </w:r>
          </w:p>
          <w:p w14:paraId="1176697C" w14:textId="7C6B1649" w:rsidR="00194C22" w:rsidRPr="00E837BA" w:rsidRDefault="00194C22" w:rsidP="006A033A">
            <w:pPr>
              <w:jc w:val="both"/>
              <w:rPr>
                <w:sz w:val="22"/>
                <w:szCs w:val="22"/>
                <w:lang w:eastAsia="zh-CN"/>
              </w:rPr>
            </w:pPr>
            <w:r w:rsidRPr="00E837BA">
              <w:rPr>
                <w:sz w:val="22"/>
                <w:szCs w:val="22"/>
                <w:lang w:eastAsia="zh-CN"/>
              </w:rPr>
              <w:t>Th</w:t>
            </w:r>
            <w:r w:rsidR="003149B6" w:rsidRPr="00E837BA">
              <w:rPr>
                <w:sz w:val="22"/>
                <w:szCs w:val="22"/>
                <w:lang w:eastAsia="zh-CN"/>
              </w:rPr>
              <w:t>is</w:t>
            </w:r>
            <w:r w:rsidRPr="00E837BA">
              <w:rPr>
                <w:sz w:val="22"/>
                <w:szCs w:val="22"/>
                <w:lang w:eastAsia="zh-CN"/>
              </w:rPr>
              <w:t xml:space="preserve"> target cell radius is not large considering the scenarios that high throughput </w:t>
            </w:r>
            <w:r w:rsidR="008F18DC" w:rsidRPr="00E837BA">
              <w:rPr>
                <w:sz w:val="22"/>
                <w:szCs w:val="22"/>
                <w:lang w:eastAsia="zh-CN"/>
              </w:rPr>
              <w:t xml:space="preserve">is </w:t>
            </w:r>
            <w:r w:rsidRPr="00E837BA">
              <w:rPr>
                <w:sz w:val="22"/>
                <w:szCs w:val="22"/>
                <w:lang w:eastAsia="zh-CN"/>
              </w:rPr>
              <w:t>needed in some busy</w:t>
            </w:r>
            <w:r w:rsidR="008F18DC" w:rsidRPr="00E837BA">
              <w:rPr>
                <w:sz w:val="22"/>
                <w:szCs w:val="22"/>
                <w:lang w:eastAsia="zh-CN"/>
              </w:rPr>
              <w:t xml:space="preserve"> routes with</w:t>
            </w:r>
            <w:r w:rsidRPr="00E837BA">
              <w:rPr>
                <w:sz w:val="22"/>
                <w:szCs w:val="22"/>
                <w:lang w:eastAsia="zh-CN"/>
              </w:rPr>
              <w:t xml:space="preserve"> high airplane density. Even though only adjacent channel coexistence will be studied in RAN4, co-channel deployment </w:t>
            </w:r>
            <w:r w:rsidRPr="00E837BA">
              <w:rPr>
                <w:sz w:val="22"/>
                <w:szCs w:val="22"/>
                <w:lang w:eastAsia="zh-CN"/>
              </w:rPr>
              <w:lastRenderedPageBreak/>
              <w:t xml:space="preserve">will be considered </w:t>
            </w:r>
            <w:r w:rsidR="00935399" w:rsidRPr="00E837BA">
              <w:rPr>
                <w:sz w:val="22"/>
                <w:szCs w:val="22"/>
                <w:lang w:eastAsia="zh-CN"/>
              </w:rPr>
              <w:t>in real</w:t>
            </w:r>
            <w:r w:rsidRPr="00E837BA">
              <w:rPr>
                <w:sz w:val="22"/>
                <w:szCs w:val="22"/>
                <w:lang w:eastAsia="zh-CN"/>
              </w:rPr>
              <w:t xml:space="preserve"> deployment to </w:t>
            </w:r>
            <w:r w:rsidR="007C1E4E" w:rsidRPr="00E837BA">
              <w:rPr>
                <w:sz w:val="22"/>
                <w:szCs w:val="22"/>
                <w:lang w:eastAsia="zh-CN"/>
              </w:rPr>
              <w:t>maximize the</w:t>
            </w:r>
            <w:r w:rsidRPr="00E837BA">
              <w:rPr>
                <w:sz w:val="22"/>
                <w:szCs w:val="22"/>
                <w:lang w:eastAsia="zh-CN"/>
              </w:rPr>
              <w:t xml:space="preserve"> </w:t>
            </w:r>
            <w:r w:rsidR="007C1E4E" w:rsidRPr="00E837BA">
              <w:rPr>
                <w:sz w:val="22"/>
                <w:szCs w:val="22"/>
                <w:lang w:eastAsia="zh-CN"/>
              </w:rPr>
              <w:t>spectrum utilization</w:t>
            </w:r>
            <w:r w:rsidRPr="00E837BA">
              <w:rPr>
                <w:sz w:val="22"/>
                <w:szCs w:val="22"/>
                <w:lang w:eastAsia="zh-CN"/>
              </w:rPr>
              <w:t xml:space="preserve">. </w:t>
            </w:r>
          </w:p>
          <w:p w14:paraId="06B97E29" w14:textId="07864AB6" w:rsidR="00194C22" w:rsidRPr="00E837BA" w:rsidRDefault="00194C22" w:rsidP="006A033A">
            <w:pPr>
              <w:jc w:val="both"/>
              <w:rPr>
                <w:sz w:val="22"/>
                <w:szCs w:val="22"/>
                <w:lang w:eastAsia="zh-CN"/>
              </w:rPr>
            </w:pPr>
            <w:r w:rsidRPr="00E837BA">
              <w:rPr>
                <w:sz w:val="22"/>
                <w:szCs w:val="22"/>
                <w:lang w:eastAsia="zh-CN"/>
              </w:rPr>
              <w:t>Therefore, TN and ATG network can be synchronized</w:t>
            </w:r>
            <w:r w:rsidR="00B17D74" w:rsidRPr="00E837BA">
              <w:rPr>
                <w:sz w:val="22"/>
                <w:szCs w:val="22"/>
                <w:lang w:eastAsia="zh-CN"/>
              </w:rPr>
              <w:t xml:space="preserve"> to </w:t>
            </w:r>
            <w:r w:rsidR="00F77939" w:rsidRPr="00E837BA">
              <w:rPr>
                <w:sz w:val="22"/>
                <w:szCs w:val="22"/>
                <w:lang w:eastAsia="zh-CN"/>
              </w:rPr>
              <w:t>lower the interference</w:t>
            </w:r>
            <w:r w:rsidRPr="00E837BA">
              <w:rPr>
                <w:sz w:val="22"/>
                <w:szCs w:val="22"/>
                <w:lang w:eastAsia="zh-CN"/>
              </w:rPr>
              <w:t xml:space="preserve">. </w:t>
            </w:r>
          </w:p>
        </w:tc>
      </w:tr>
      <w:tr w:rsidR="00194C22" w:rsidRPr="00E837BA" w14:paraId="033C8709" w14:textId="77777777" w:rsidTr="00194C22">
        <w:tc>
          <w:tcPr>
            <w:tcW w:w="1678" w:type="dxa"/>
          </w:tcPr>
          <w:p w14:paraId="79514CCF" w14:textId="77777777" w:rsidR="00194C22" w:rsidRPr="00E837BA" w:rsidRDefault="00194C22" w:rsidP="006A033A">
            <w:pPr>
              <w:jc w:val="both"/>
              <w:rPr>
                <w:sz w:val="22"/>
                <w:szCs w:val="22"/>
              </w:rPr>
            </w:pPr>
            <w:r w:rsidRPr="00E837BA">
              <w:rPr>
                <w:sz w:val="22"/>
                <w:szCs w:val="22"/>
              </w:rPr>
              <w:lastRenderedPageBreak/>
              <w:t>ATG BS deployment</w:t>
            </w:r>
          </w:p>
        </w:tc>
        <w:tc>
          <w:tcPr>
            <w:tcW w:w="5935" w:type="dxa"/>
          </w:tcPr>
          <w:p w14:paraId="3EFC9C3B" w14:textId="479F9E84" w:rsidR="00194C22" w:rsidRPr="00E837BA" w:rsidRDefault="00E06BF5" w:rsidP="006A033A">
            <w:pPr>
              <w:jc w:val="both"/>
              <w:rPr>
                <w:sz w:val="22"/>
                <w:szCs w:val="22"/>
              </w:rPr>
            </w:pPr>
            <w:r w:rsidRPr="00E837BA">
              <w:rPr>
                <w:sz w:val="22"/>
                <w:szCs w:val="22"/>
              </w:rPr>
              <w:t xml:space="preserve">Considering the unsynchronized operation, </w:t>
            </w:r>
            <w:r w:rsidR="00194C22" w:rsidRPr="00E837BA">
              <w:rPr>
                <w:sz w:val="22"/>
                <w:szCs w:val="22"/>
              </w:rPr>
              <w:t>ATG BS and TN BS are not co-located to avoid cross-link interference</w:t>
            </w:r>
          </w:p>
        </w:tc>
        <w:tc>
          <w:tcPr>
            <w:tcW w:w="4006" w:type="dxa"/>
          </w:tcPr>
          <w:p w14:paraId="7C026729" w14:textId="118FE398" w:rsidR="00194C22" w:rsidRPr="00E837BA" w:rsidRDefault="00194C22" w:rsidP="006A033A">
            <w:pPr>
              <w:jc w:val="both"/>
              <w:rPr>
                <w:sz w:val="22"/>
                <w:szCs w:val="22"/>
              </w:rPr>
            </w:pPr>
            <w:r w:rsidRPr="00E837BA">
              <w:rPr>
                <w:sz w:val="22"/>
                <w:szCs w:val="22"/>
              </w:rPr>
              <w:t xml:space="preserve">ATG BS and TN BS </w:t>
            </w:r>
            <w:r w:rsidR="00FE29EE" w:rsidRPr="00E837BA">
              <w:rPr>
                <w:sz w:val="22"/>
                <w:szCs w:val="22"/>
              </w:rPr>
              <w:t xml:space="preserve">can be </w:t>
            </w:r>
            <w:r w:rsidRPr="00E837BA">
              <w:rPr>
                <w:sz w:val="22"/>
                <w:szCs w:val="22"/>
              </w:rPr>
              <w:t>co</w:t>
            </w:r>
            <w:r w:rsidR="00312587" w:rsidRPr="00E837BA">
              <w:rPr>
                <w:sz w:val="22"/>
                <w:szCs w:val="22"/>
              </w:rPr>
              <w:t>-</w:t>
            </w:r>
            <w:r w:rsidRPr="00E837BA">
              <w:rPr>
                <w:sz w:val="22"/>
                <w:szCs w:val="22"/>
              </w:rPr>
              <w:t xml:space="preserve">located. </w:t>
            </w:r>
          </w:p>
        </w:tc>
      </w:tr>
    </w:tbl>
    <w:p w14:paraId="63F6CE72" w14:textId="5C4C0757" w:rsidR="00F97A9A" w:rsidRDefault="00F97A9A" w:rsidP="00344D1F">
      <w:pPr>
        <w:jc w:val="both"/>
        <w:rPr>
          <w:sz w:val="22"/>
          <w:szCs w:val="22"/>
        </w:rPr>
      </w:pPr>
    </w:p>
    <w:p w14:paraId="6BC273B0" w14:textId="77777777" w:rsidR="00194C22" w:rsidRDefault="00194C22" w:rsidP="00344D1F">
      <w:pPr>
        <w:jc w:val="both"/>
        <w:rPr>
          <w:sz w:val="22"/>
          <w:szCs w:val="22"/>
        </w:rPr>
      </w:pPr>
    </w:p>
    <w:p w14:paraId="4D002CC2" w14:textId="77777777" w:rsidR="00F97A9A" w:rsidRPr="00737109" w:rsidRDefault="00F97A9A" w:rsidP="00344D1F">
      <w:pPr>
        <w:jc w:val="both"/>
        <w:rPr>
          <w:sz w:val="22"/>
          <w:szCs w:val="22"/>
        </w:rPr>
      </w:pPr>
    </w:p>
    <w:p w14:paraId="53064D9C" w14:textId="3CD2F64D" w:rsidR="002C6F5D" w:rsidRDefault="002B332D" w:rsidP="00BF54C9">
      <w:pPr>
        <w:jc w:val="both"/>
        <w:rPr>
          <w:b/>
          <w:bCs/>
          <w:sz w:val="22"/>
          <w:szCs w:val="22"/>
        </w:rPr>
      </w:pPr>
      <w:r w:rsidRPr="00BA48AA">
        <w:rPr>
          <w:b/>
          <w:bCs/>
          <w:sz w:val="22"/>
          <w:szCs w:val="22"/>
        </w:rPr>
        <w:t xml:space="preserve">Observation 1: </w:t>
      </w:r>
      <w:r w:rsidR="00D911D9">
        <w:rPr>
          <w:b/>
          <w:bCs/>
          <w:sz w:val="22"/>
          <w:szCs w:val="22"/>
        </w:rPr>
        <w:t>It is difficult to use a unified set of parameters to meet different ATG deployment scenarios’ needs</w:t>
      </w:r>
      <w:r w:rsidR="00C531DA">
        <w:rPr>
          <w:b/>
          <w:bCs/>
          <w:sz w:val="22"/>
          <w:szCs w:val="22"/>
        </w:rPr>
        <w:t xml:space="preserve">. </w:t>
      </w:r>
    </w:p>
    <w:p w14:paraId="176E4024" w14:textId="496B1CC5" w:rsidR="00E46AC4" w:rsidRDefault="008430E8" w:rsidP="00BF54C9">
      <w:pPr>
        <w:jc w:val="both"/>
        <w:rPr>
          <w:b/>
          <w:bCs/>
          <w:sz w:val="22"/>
          <w:szCs w:val="22"/>
        </w:rPr>
      </w:pPr>
      <w:r>
        <w:rPr>
          <w:b/>
          <w:bCs/>
          <w:sz w:val="22"/>
          <w:szCs w:val="22"/>
        </w:rPr>
        <w:t xml:space="preserve">Proposal 1: </w:t>
      </w:r>
      <w:r w:rsidR="00AB3EF7">
        <w:rPr>
          <w:b/>
          <w:bCs/>
          <w:sz w:val="22"/>
          <w:szCs w:val="22"/>
        </w:rPr>
        <w:t>T</w:t>
      </w:r>
      <w:r>
        <w:rPr>
          <w:b/>
          <w:bCs/>
          <w:sz w:val="22"/>
          <w:szCs w:val="22"/>
        </w:rPr>
        <w:t xml:space="preserve">he ATG deployment scenario can be separated into </w:t>
      </w:r>
      <w:r w:rsidR="0090441F">
        <w:rPr>
          <w:b/>
          <w:bCs/>
          <w:sz w:val="22"/>
          <w:szCs w:val="22"/>
        </w:rPr>
        <w:t>two</w:t>
      </w:r>
      <w:r w:rsidR="00E84592">
        <w:rPr>
          <w:b/>
          <w:bCs/>
          <w:sz w:val="22"/>
          <w:szCs w:val="22"/>
        </w:rPr>
        <w:t xml:space="preserve"> scenarios to address the different </w:t>
      </w:r>
      <w:r w:rsidR="00844A86">
        <w:rPr>
          <w:b/>
          <w:bCs/>
          <w:sz w:val="22"/>
          <w:szCs w:val="22"/>
        </w:rPr>
        <w:t>needs</w:t>
      </w:r>
      <w:r w:rsidR="0090441F">
        <w:rPr>
          <w:b/>
          <w:bCs/>
          <w:sz w:val="22"/>
          <w:szCs w:val="22"/>
        </w:rPr>
        <w:t xml:space="preserve">, such as large coverage ATG and </w:t>
      </w:r>
      <w:r w:rsidR="003A56DE">
        <w:rPr>
          <w:b/>
          <w:bCs/>
          <w:sz w:val="22"/>
          <w:szCs w:val="22"/>
        </w:rPr>
        <w:t xml:space="preserve">small coverage ATG. The assumptions </w:t>
      </w:r>
      <w:r w:rsidR="00D76FDA">
        <w:rPr>
          <w:b/>
          <w:bCs/>
          <w:sz w:val="22"/>
          <w:szCs w:val="22"/>
        </w:rPr>
        <w:t xml:space="preserve">can be therefore different for the </w:t>
      </w:r>
      <w:r w:rsidR="005423C0">
        <w:rPr>
          <w:b/>
          <w:bCs/>
          <w:sz w:val="22"/>
          <w:szCs w:val="22"/>
        </w:rPr>
        <w:t xml:space="preserve">two scenarios. </w:t>
      </w:r>
      <w:r w:rsidR="002E17F0">
        <w:rPr>
          <w:b/>
          <w:bCs/>
          <w:sz w:val="22"/>
          <w:szCs w:val="22"/>
        </w:rPr>
        <w:t xml:space="preserve">For example, the ATG BS serving to large coverage cell can use option 1 in Table 1 and </w:t>
      </w:r>
      <w:r w:rsidR="005E20F6">
        <w:rPr>
          <w:b/>
          <w:bCs/>
          <w:sz w:val="22"/>
          <w:szCs w:val="22"/>
        </w:rPr>
        <w:t xml:space="preserve">ATG BS serving to small coverage cell can use option 2 for the scenario assumptions. </w:t>
      </w:r>
    </w:p>
    <w:p w14:paraId="0C2CAC38" w14:textId="669DE253" w:rsidR="00D74A31" w:rsidRDefault="00D74A31" w:rsidP="00D74A31">
      <w:pPr>
        <w:pStyle w:val="Heading2"/>
        <w:rPr>
          <w:rFonts w:ascii="Arial" w:hAnsi="Arial" w:cs="Arial"/>
          <w:color w:val="auto"/>
          <w:sz w:val="28"/>
          <w:szCs w:val="28"/>
        </w:rPr>
      </w:pPr>
      <w:r w:rsidRPr="003345FC">
        <w:rPr>
          <w:rFonts w:ascii="Arial" w:hAnsi="Arial" w:cs="Arial"/>
          <w:color w:val="auto"/>
          <w:sz w:val="28"/>
          <w:szCs w:val="28"/>
        </w:rPr>
        <w:t>2.</w:t>
      </w:r>
      <w:r w:rsidR="00966771">
        <w:rPr>
          <w:rFonts w:ascii="Arial" w:hAnsi="Arial" w:cs="Arial"/>
          <w:color w:val="auto"/>
          <w:sz w:val="28"/>
          <w:szCs w:val="28"/>
        </w:rPr>
        <w:t>2</w:t>
      </w:r>
      <w:r w:rsidRPr="003345FC">
        <w:rPr>
          <w:rFonts w:ascii="Arial" w:hAnsi="Arial" w:cs="Arial"/>
          <w:color w:val="auto"/>
          <w:sz w:val="28"/>
          <w:szCs w:val="28"/>
        </w:rPr>
        <w:t xml:space="preserve"> </w:t>
      </w:r>
      <w:r>
        <w:rPr>
          <w:rFonts w:ascii="Arial" w:hAnsi="Arial" w:cs="Arial"/>
          <w:color w:val="auto"/>
          <w:sz w:val="28"/>
          <w:szCs w:val="28"/>
        </w:rPr>
        <w:t xml:space="preserve">Coexistence Topology </w:t>
      </w:r>
    </w:p>
    <w:p w14:paraId="06424B0D" w14:textId="77777777" w:rsidR="00373EC8" w:rsidRDefault="00373EC8" w:rsidP="00373EC8">
      <w:pPr>
        <w:jc w:val="both"/>
        <w:rPr>
          <w:sz w:val="22"/>
          <w:szCs w:val="22"/>
          <w:lang w:val="en-US"/>
        </w:rPr>
      </w:pPr>
    </w:p>
    <w:p w14:paraId="799766D5" w14:textId="2D3B8EC7" w:rsidR="00D06846" w:rsidRPr="002B14F9" w:rsidRDefault="00090096" w:rsidP="008C0697">
      <w:pPr>
        <w:jc w:val="both"/>
        <w:rPr>
          <w:sz w:val="22"/>
          <w:szCs w:val="22"/>
          <w:lang w:eastAsia="zh-CN"/>
        </w:rPr>
      </w:pPr>
      <w:r w:rsidRPr="002B14F9">
        <w:rPr>
          <w:sz w:val="22"/>
          <w:szCs w:val="22"/>
          <w:lang w:val="en-US" w:eastAsia="zh-CN"/>
        </w:rPr>
        <w:t>The non</w:t>
      </w:r>
      <w:r w:rsidR="00805AE4" w:rsidRPr="002B14F9">
        <w:rPr>
          <w:sz w:val="22"/>
          <w:szCs w:val="22"/>
          <w:lang w:eastAsia="zh-CN"/>
        </w:rPr>
        <w:t xml:space="preserve">-co-located </w:t>
      </w:r>
      <w:r w:rsidRPr="002B14F9">
        <w:rPr>
          <w:sz w:val="22"/>
          <w:szCs w:val="22"/>
          <w:lang w:eastAsia="zh-CN"/>
        </w:rPr>
        <w:t xml:space="preserve">between ATG BS </w:t>
      </w:r>
      <w:r w:rsidR="00DC30CE" w:rsidRPr="002B14F9">
        <w:rPr>
          <w:sz w:val="22"/>
          <w:szCs w:val="22"/>
          <w:lang w:eastAsia="zh-CN"/>
        </w:rPr>
        <w:t>and</w:t>
      </w:r>
      <w:r w:rsidR="00805AE4" w:rsidRPr="002B14F9">
        <w:rPr>
          <w:sz w:val="22"/>
          <w:szCs w:val="22"/>
          <w:lang w:eastAsia="zh-CN"/>
        </w:rPr>
        <w:t xml:space="preserve"> TN BS is </w:t>
      </w:r>
      <w:r w:rsidR="00DC30CE" w:rsidRPr="002B14F9">
        <w:rPr>
          <w:sz w:val="22"/>
          <w:szCs w:val="22"/>
          <w:lang w:eastAsia="zh-CN"/>
        </w:rPr>
        <w:t>agreed to be used as starting point i</w:t>
      </w:r>
      <w:r w:rsidR="00805AE4" w:rsidRPr="002B14F9">
        <w:rPr>
          <w:sz w:val="22"/>
          <w:szCs w:val="22"/>
          <w:lang w:eastAsia="zh-CN"/>
        </w:rPr>
        <w:t xml:space="preserve">n last </w:t>
      </w:r>
      <w:r w:rsidR="00DC30CE" w:rsidRPr="002B14F9">
        <w:rPr>
          <w:sz w:val="22"/>
          <w:szCs w:val="22"/>
          <w:lang w:eastAsia="zh-CN"/>
        </w:rPr>
        <w:t xml:space="preserve">RAN4 </w:t>
      </w:r>
      <w:r w:rsidR="00805AE4" w:rsidRPr="002B14F9">
        <w:rPr>
          <w:sz w:val="22"/>
          <w:szCs w:val="22"/>
          <w:lang w:eastAsia="zh-CN"/>
        </w:rPr>
        <w:t>meeting</w:t>
      </w:r>
      <w:r w:rsidR="00D06846" w:rsidRPr="002B14F9">
        <w:rPr>
          <w:sz w:val="22"/>
          <w:szCs w:val="22"/>
          <w:lang w:eastAsia="zh-CN"/>
        </w:rPr>
        <w:t xml:space="preserve">. For the coexistence topology, some detailed </w:t>
      </w:r>
      <w:r w:rsidR="00860A49" w:rsidRPr="002B14F9">
        <w:rPr>
          <w:sz w:val="22"/>
          <w:szCs w:val="22"/>
          <w:lang w:eastAsia="zh-CN"/>
        </w:rPr>
        <w:t>issues still need further discussion</w:t>
      </w:r>
      <w:r w:rsidR="00BD0D27" w:rsidRPr="002B14F9">
        <w:rPr>
          <w:sz w:val="22"/>
          <w:szCs w:val="22"/>
          <w:lang w:eastAsia="zh-CN"/>
        </w:rPr>
        <w:t xml:space="preserve">, such as what is the topology for ATG BS, how many sectors for one ATG BS, </w:t>
      </w:r>
      <w:r w:rsidR="005649B9" w:rsidRPr="002B14F9">
        <w:rPr>
          <w:sz w:val="22"/>
          <w:szCs w:val="22"/>
          <w:lang w:eastAsia="zh-CN"/>
        </w:rPr>
        <w:t xml:space="preserve">how </w:t>
      </w:r>
      <w:r w:rsidR="00BE113F" w:rsidRPr="002B14F9">
        <w:rPr>
          <w:sz w:val="22"/>
          <w:szCs w:val="22"/>
          <w:lang w:eastAsia="zh-CN"/>
        </w:rPr>
        <w:t xml:space="preserve">two ATG cells coordinate to serve the airplane, etc. The topology is </w:t>
      </w:r>
      <w:r w:rsidR="00491501" w:rsidRPr="002B14F9">
        <w:rPr>
          <w:sz w:val="22"/>
          <w:szCs w:val="22"/>
          <w:lang w:eastAsia="zh-CN"/>
        </w:rPr>
        <w:t xml:space="preserve">discussed as </w:t>
      </w:r>
      <w:r w:rsidR="00664EBB" w:rsidRPr="002B14F9">
        <w:rPr>
          <w:sz w:val="22"/>
          <w:szCs w:val="22"/>
          <w:lang w:eastAsia="zh-CN"/>
        </w:rPr>
        <w:t xml:space="preserve">following three parts. </w:t>
      </w:r>
    </w:p>
    <w:p w14:paraId="2109B002" w14:textId="598B39D0" w:rsidR="00502894" w:rsidRPr="00664EBB" w:rsidRDefault="00502894" w:rsidP="00664EBB">
      <w:pPr>
        <w:pStyle w:val="ListParagraph"/>
        <w:numPr>
          <w:ilvl w:val="0"/>
          <w:numId w:val="5"/>
        </w:numPr>
        <w:rPr>
          <w:b/>
          <w:bCs/>
          <w:lang w:eastAsia="zh-CN"/>
        </w:rPr>
      </w:pPr>
      <w:r w:rsidRPr="00664EBB">
        <w:rPr>
          <w:b/>
          <w:bCs/>
          <w:lang w:eastAsia="zh-CN"/>
        </w:rPr>
        <w:t xml:space="preserve">Relation between </w:t>
      </w:r>
      <w:r w:rsidR="00885737" w:rsidRPr="00664EBB">
        <w:rPr>
          <w:b/>
          <w:bCs/>
          <w:lang w:eastAsia="zh-CN"/>
        </w:rPr>
        <w:t xml:space="preserve">TN BS and ATG BS </w:t>
      </w:r>
      <w:r w:rsidR="003F24B5" w:rsidRPr="00664EBB">
        <w:rPr>
          <w:b/>
          <w:bCs/>
          <w:lang w:eastAsia="zh-CN"/>
        </w:rPr>
        <w:t>position</w:t>
      </w:r>
      <w:r w:rsidR="00F96D00">
        <w:rPr>
          <w:b/>
          <w:bCs/>
          <w:lang w:eastAsia="zh-CN"/>
        </w:rPr>
        <w:t>s</w:t>
      </w:r>
      <w:r w:rsidR="003F24B5" w:rsidRPr="00664EBB">
        <w:rPr>
          <w:b/>
          <w:bCs/>
          <w:lang w:eastAsia="zh-CN"/>
        </w:rPr>
        <w:t xml:space="preserve"> </w:t>
      </w:r>
    </w:p>
    <w:p w14:paraId="2A353BF9" w14:textId="100B579C" w:rsidR="00960128" w:rsidRDefault="00885737" w:rsidP="00763ED2">
      <w:pPr>
        <w:jc w:val="both"/>
        <w:rPr>
          <w:b/>
          <w:bCs/>
          <w:sz w:val="22"/>
          <w:szCs w:val="22"/>
        </w:rPr>
      </w:pPr>
      <w:r w:rsidRPr="00B70E7B">
        <w:rPr>
          <w:b/>
          <w:bCs/>
          <w:noProof/>
          <w:sz w:val="22"/>
          <w:szCs w:val="22"/>
        </w:rPr>
        <mc:AlternateContent>
          <mc:Choice Requires="wpg">
            <w:drawing>
              <wp:anchor distT="0" distB="0" distL="114300" distR="114300" simplePos="0" relativeHeight="251659264" behindDoc="0" locked="0" layoutInCell="1" allowOverlap="1" wp14:anchorId="116094BE" wp14:editId="04A9E27A">
                <wp:simplePos x="0" y="0"/>
                <wp:positionH relativeFrom="column">
                  <wp:posOffset>1103630</wp:posOffset>
                </wp:positionH>
                <wp:positionV relativeFrom="paragraph">
                  <wp:posOffset>260350</wp:posOffset>
                </wp:positionV>
                <wp:extent cx="3877310" cy="1998980"/>
                <wp:effectExtent l="19050" t="0" r="0" b="20320"/>
                <wp:wrapTopAndBottom/>
                <wp:docPr id="34" name="Group 24"/>
                <wp:cNvGraphicFramePr/>
                <a:graphic xmlns:a="http://schemas.openxmlformats.org/drawingml/2006/main">
                  <a:graphicData uri="http://schemas.microsoft.com/office/word/2010/wordprocessingGroup">
                    <wpg:wgp>
                      <wpg:cNvGrpSpPr/>
                      <wpg:grpSpPr>
                        <a:xfrm>
                          <a:off x="0" y="0"/>
                          <a:ext cx="3877310" cy="1998980"/>
                          <a:chOff x="0" y="0"/>
                          <a:chExt cx="5033572" cy="2660073"/>
                        </a:xfrm>
                      </wpg:grpSpPr>
                      <wps:wsp>
                        <wps:cNvPr id="35" name="Hexagon 35"/>
                        <wps:cNvSpPr/>
                        <wps:spPr>
                          <a:xfrm>
                            <a:off x="0" y="1500910"/>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36" name="Hexagon 36"/>
                        <wps:cNvSpPr/>
                        <wps:spPr>
                          <a:xfrm>
                            <a:off x="697147" y="1875293"/>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37" name="Hexagon 37"/>
                        <wps:cNvSpPr/>
                        <wps:spPr>
                          <a:xfrm>
                            <a:off x="688288" y="1126838"/>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38" name="Hexagon 38"/>
                        <wps:cNvSpPr/>
                        <wps:spPr>
                          <a:xfrm>
                            <a:off x="1394670" y="1505373"/>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39" name="Hexagon 39"/>
                        <wps:cNvSpPr/>
                        <wps:spPr>
                          <a:xfrm>
                            <a:off x="1380470" y="752764"/>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40" name="Hexagon 40"/>
                        <wps:cNvSpPr/>
                        <wps:spPr>
                          <a:xfrm>
                            <a:off x="2086852" y="1136228"/>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41" name="Hexagon 41"/>
                        <wps:cNvSpPr/>
                        <wps:spPr>
                          <a:xfrm>
                            <a:off x="2086098" y="1902691"/>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42" name="Hexagon 42"/>
                        <wps:cNvSpPr/>
                        <wps:spPr>
                          <a:xfrm>
                            <a:off x="2081512" y="387927"/>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43" name="Isosceles Triangle 43"/>
                        <wps:cNvSpPr/>
                        <wps:spPr>
                          <a:xfrm>
                            <a:off x="1368092" y="1265454"/>
                            <a:ext cx="346918" cy="323799"/>
                          </a:xfrm>
                          <a:prstGeom prst="triangl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Hexagon 44"/>
                        <wps:cNvSpPr/>
                        <wps:spPr>
                          <a:xfrm>
                            <a:off x="690696" y="361416"/>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wps:wsp>
                        <wps:cNvPr id="45" name="Hexagon 45"/>
                        <wps:cNvSpPr/>
                        <wps:spPr>
                          <a:xfrm>
                            <a:off x="1394328" y="0"/>
                            <a:ext cx="878563" cy="757382"/>
                          </a:xfrm>
                          <a:prstGeom prst="hexagon">
                            <a:avLst/>
                          </a:prstGeom>
                          <a:noFill/>
                          <a:ln/>
                        </wps:spPr>
                        <wps:style>
                          <a:lnRef idx="1">
                            <a:schemeClr val="accent1"/>
                          </a:lnRef>
                          <a:fillRef idx="2">
                            <a:schemeClr val="accent1"/>
                          </a:fillRef>
                          <a:effectRef idx="1">
                            <a:schemeClr val="accent1"/>
                          </a:effectRef>
                          <a:fontRef idx="minor">
                            <a:schemeClr val="dk1"/>
                          </a:fontRef>
                        </wps:style>
                        <wps:bodyPr rtlCol="0" anchor="ctr"/>
                      </wps:wsp>
                      <pic:pic xmlns:pic="http://schemas.openxmlformats.org/drawingml/2006/picture">
                        <pic:nvPicPr>
                          <pic:cNvPr id="46" name="Picture 46" descr="A picture containing text, outdoor object&#10;&#10;Description automatically generated"/>
                          <pic:cNvPicPr>
                            <a:picLocks noChangeAspect="1"/>
                          </pic:cNvPicPr>
                        </pic:nvPicPr>
                        <pic:blipFill rotWithShape="1">
                          <a:blip r:embed="rId9" cstate="print">
                            <a:duotone>
                              <a:prstClr val="black"/>
                              <a:schemeClr val="accent5">
                                <a:tint val="45000"/>
                                <a:satMod val="400000"/>
                              </a:schemeClr>
                            </a:duotone>
                            <a:extLst>
                              <a:ext uri="{BEBA8EAE-BF5A-486C-A8C5-ECC9F3942E4B}">
                                <a14:imgProps xmlns:a14="http://schemas.microsoft.com/office/drawing/2010/main">
                                  <a14:imgLayer r:embed="rId10">
                                    <a14:imgEffect>
                                      <a14:backgroundRemoval t="10000" b="90000" l="10000" r="90000">
                                        <a14:foregroundMark x1="25333" y1="44333" x2="25333" y2="44333"/>
                                        <a14:foregroundMark x1="31000" y1="39000" x2="31000" y2="39000"/>
                                        <a14:foregroundMark x1="37667" y1="37667" x2="37667" y2="37667"/>
                                        <a14:foregroundMark x1="63667" y1="30667" x2="63667" y2="30667"/>
                                        <a14:foregroundMark x1="70667" y1="35667" x2="70667" y2="35667"/>
                                        <a14:foregroundMark x1="76000" y1="39667" x2="76000" y2="39667"/>
                                      </a14:backgroundRemoval>
                                    </a14:imgEffect>
                                  </a14:imgLayer>
                                </a14:imgProps>
                              </a:ext>
                              <a:ext uri="{28A0092B-C50C-407E-A947-70E740481C1C}">
                                <a14:useLocalDpi xmlns:a14="http://schemas.microsoft.com/office/drawing/2010/main" val="0"/>
                              </a:ext>
                            </a:extLst>
                          </a:blip>
                          <a:srcRect l="15924" r="15668"/>
                          <a:stretch/>
                        </pic:blipFill>
                        <pic:spPr>
                          <a:xfrm>
                            <a:off x="640088" y="1500910"/>
                            <a:ext cx="397829" cy="630765"/>
                          </a:xfrm>
                          <a:prstGeom prst="rect">
                            <a:avLst/>
                          </a:prstGeom>
                        </pic:spPr>
                      </pic:pic>
                      <pic:pic xmlns:pic="http://schemas.openxmlformats.org/drawingml/2006/picture">
                        <pic:nvPicPr>
                          <pic:cNvPr id="48" name="Picture 48" descr="A picture containing text, outdoor object&#10;&#10;Description automatically generated"/>
                          <pic:cNvPicPr>
                            <a:picLocks noChangeAspect="1"/>
                          </pic:cNvPicPr>
                        </pic:nvPicPr>
                        <pic:blipFill rotWithShape="1">
                          <a:blip r:embed="rId9" cstate="print">
                            <a:duotone>
                              <a:prstClr val="black"/>
                              <a:schemeClr val="accent5">
                                <a:tint val="45000"/>
                                <a:satMod val="400000"/>
                              </a:schemeClr>
                            </a:duotone>
                            <a:extLst>
                              <a:ext uri="{BEBA8EAE-BF5A-486C-A8C5-ECC9F3942E4B}">
                                <a14:imgProps xmlns:a14="http://schemas.microsoft.com/office/drawing/2010/main">
                                  <a14:imgLayer r:embed="rId10">
                                    <a14:imgEffect>
                                      <a14:backgroundRemoval t="10000" b="90000" l="10000" r="90000">
                                        <a14:foregroundMark x1="25333" y1="44333" x2="25333" y2="44333"/>
                                        <a14:foregroundMark x1="31000" y1="39000" x2="31000" y2="39000"/>
                                        <a14:foregroundMark x1="37667" y1="37667" x2="37667" y2="37667"/>
                                        <a14:foregroundMark x1="63667" y1="30667" x2="63667" y2="30667"/>
                                        <a14:foregroundMark x1="70667" y1="35667" x2="70667" y2="35667"/>
                                        <a14:foregroundMark x1="76000" y1="39667" x2="76000" y2="39667"/>
                                      </a14:backgroundRemoval>
                                    </a14:imgEffect>
                                  </a14:imgLayer>
                                </a14:imgProps>
                              </a:ext>
                              <a:ext uri="{28A0092B-C50C-407E-A947-70E740481C1C}">
                                <a14:useLocalDpi xmlns:a14="http://schemas.microsoft.com/office/drawing/2010/main" val="0"/>
                              </a:ext>
                            </a:extLst>
                          </a:blip>
                          <a:srcRect l="15924" r="15668"/>
                          <a:stretch/>
                        </pic:blipFill>
                        <pic:spPr>
                          <a:xfrm>
                            <a:off x="1374376" y="361416"/>
                            <a:ext cx="397829" cy="630765"/>
                          </a:xfrm>
                          <a:prstGeom prst="rect">
                            <a:avLst/>
                          </a:prstGeom>
                        </pic:spPr>
                      </pic:pic>
                      <pic:pic xmlns:pic="http://schemas.openxmlformats.org/drawingml/2006/picture">
                        <pic:nvPicPr>
                          <pic:cNvPr id="49" name="Picture 49" descr="A picture containing text, outdoor object&#10;&#10;Description automatically generated"/>
                          <pic:cNvPicPr>
                            <a:picLocks noChangeAspect="1"/>
                          </pic:cNvPicPr>
                        </pic:nvPicPr>
                        <pic:blipFill rotWithShape="1">
                          <a:blip r:embed="rId9" cstate="print">
                            <a:duotone>
                              <a:prstClr val="black"/>
                              <a:schemeClr val="accent5">
                                <a:tint val="45000"/>
                                <a:satMod val="400000"/>
                              </a:schemeClr>
                            </a:duotone>
                            <a:extLst>
                              <a:ext uri="{BEBA8EAE-BF5A-486C-A8C5-ECC9F3942E4B}">
                                <a14:imgProps xmlns:a14="http://schemas.microsoft.com/office/drawing/2010/main">
                                  <a14:imgLayer r:embed="rId10">
                                    <a14:imgEffect>
                                      <a14:backgroundRemoval t="10000" b="90000" l="10000" r="90000">
                                        <a14:foregroundMark x1="25333" y1="44333" x2="25333" y2="44333"/>
                                        <a14:foregroundMark x1="31000" y1="39000" x2="31000" y2="39000"/>
                                        <a14:foregroundMark x1="37667" y1="37667" x2="37667" y2="37667"/>
                                        <a14:foregroundMark x1="63667" y1="30667" x2="63667" y2="30667"/>
                                        <a14:foregroundMark x1="70667" y1="35667" x2="70667" y2="35667"/>
                                        <a14:foregroundMark x1="76000" y1="39667" x2="76000" y2="39667"/>
                                      </a14:backgroundRemoval>
                                    </a14:imgEffect>
                                  </a14:imgLayer>
                                </a14:imgProps>
                              </a:ext>
                              <a:ext uri="{28A0092B-C50C-407E-A947-70E740481C1C}">
                                <a14:useLocalDpi xmlns:a14="http://schemas.microsoft.com/office/drawing/2010/main" val="0"/>
                              </a:ext>
                            </a:extLst>
                          </a:blip>
                          <a:srcRect l="15924" r="15668"/>
                          <a:stretch/>
                        </pic:blipFill>
                        <pic:spPr>
                          <a:xfrm>
                            <a:off x="2005624" y="1578072"/>
                            <a:ext cx="397829" cy="630765"/>
                          </a:xfrm>
                          <a:prstGeom prst="rect">
                            <a:avLst/>
                          </a:prstGeom>
                        </pic:spPr>
                      </pic:pic>
                      <pic:pic xmlns:pic="http://schemas.openxmlformats.org/drawingml/2006/picture">
                        <pic:nvPicPr>
                          <pic:cNvPr id="50" name="Picture 50" descr="A picture containing text, outdoor object&#10;&#10;Description automatically generated"/>
                          <pic:cNvPicPr>
                            <a:picLocks noChangeAspect="1"/>
                          </pic:cNvPicPr>
                        </pic:nvPicPr>
                        <pic:blipFill rotWithShape="1">
                          <a:blip r:embed="rId9" cstate="print">
                            <a:duotone>
                              <a:prstClr val="black"/>
                              <a:schemeClr val="accent5">
                                <a:tint val="45000"/>
                                <a:satMod val="400000"/>
                              </a:schemeClr>
                            </a:duotone>
                            <a:extLst>
                              <a:ext uri="{BEBA8EAE-BF5A-486C-A8C5-ECC9F3942E4B}">
                                <a14:imgProps xmlns:a14="http://schemas.microsoft.com/office/drawing/2010/main">
                                  <a14:imgLayer r:embed="rId10">
                                    <a14:imgEffect>
                                      <a14:backgroundRemoval t="10000" b="90000" l="10000" r="90000">
                                        <a14:foregroundMark x1="25333" y1="44333" x2="25333" y2="44333"/>
                                        <a14:foregroundMark x1="31000" y1="39000" x2="31000" y2="39000"/>
                                        <a14:foregroundMark x1="37667" y1="37667" x2="37667" y2="37667"/>
                                        <a14:foregroundMark x1="63667" y1="30667" x2="63667" y2="30667"/>
                                        <a14:foregroundMark x1="70667" y1="35667" x2="70667" y2="35667"/>
                                        <a14:foregroundMark x1="76000" y1="39667" x2="76000" y2="39667"/>
                                      </a14:backgroundRemoval>
                                    </a14:imgEffect>
                                  </a14:imgLayer>
                                </a14:imgProps>
                              </a:ext>
                              <a:ext uri="{28A0092B-C50C-407E-A947-70E740481C1C}">
                                <a14:useLocalDpi xmlns:a14="http://schemas.microsoft.com/office/drawing/2010/main" val="0"/>
                              </a:ext>
                            </a:extLst>
                          </a:blip>
                          <a:srcRect l="15924" r="15668"/>
                          <a:stretch/>
                        </pic:blipFill>
                        <pic:spPr>
                          <a:xfrm>
                            <a:off x="3425224" y="451235"/>
                            <a:ext cx="397829" cy="630765"/>
                          </a:xfrm>
                          <a:prstGeom prst="rect">
                            <a:avLst/>
                          </a:prstGeom>
                        </pic:spPr>
                      </pic:pic>
                      <wps:wsp>
                        <wps:cNvPr id="51" name="TextBox 21"/>
                        <wps:cNvSpPr txBox="1"/>
                        <wps:spPr>
                          <a:xfrm>
                            <a:off x="3943412" y="752748"/>
                            <a:ext cx="878205" cy="334645"/>
                          </a:xfrm>
                          <a:prstGeom prst="rect">
                            <a:avLst/>
                          </a:prstGeom>
                        </wps:spPr>
                        <wps:txbx>
                          <w:txbxContent>
                            <w:p w14:paraId="1F5EAD92" w14:textId="77777777" w:rsidR="00B70E7B" w:rsidRPr="00CE45B4" w:rsidRDefault="00B70E7B" w:rsidP="00B70E7B">
                              <w:pPr>
                                <w:spacing w:line="230" w:lineRule="auto"/>
                                <w:rPr>
                                  <w:rFonts w:ascii="Microsoft Sans Serif" w:hAnsi="Microsoft Sans Serif" w:cs="Microsoft Sans Serif"/>
                                  <w:color w:val="44546A" w:themeColor="text2"/>
                                  <w:kern w:val="24"/>
                                  <w:sz w:val="24"/>
                                  <w:szCs w:val="24"/>
                                </w:rPr>
                              </w:pPr>
                              <w:r w:rsidRPr="00CE45B4">
                                <w:rPr>
                                  <w:rFonts w:ascii="Microsoft Sans Serif" w:hAnsi="Microsoft Sans Serif" w:cs="Microsoft Sans Serif"/>
                                  <w:color w:val="44546A" w:themeColor="text2"/>
                                  <w:kern w:val="24"/>
                                  <w:sz w:val="24"/>
                                  <w:szCs w:val="24"/>
                                </w:rPr>
                                <w:t>TN BS</w:t>
                              </w:r>
                            </w:p>
                          </w:txbxContent>
                        </wps:txbx>
                        <wps:bodyPr wrap="square" lIns="0" tIns="0" rIns="0" bIns="0" rtlCol="0">
                          <a:noAutofit/>
                        </wps:bodyPr>
                      </wps:wsp>
                      <wps:wsp>
                        <wps:cNvPr id="52" name="Isosceles Triangle 52"/>
                        <wps:cNvSpPr/>
                        <wps:spPr>
                          <a:xfrm>
                            <a:off x="3424605" y="1491367"/>
                            <a:ext cx="346918" cy="323799"/>
                          </a:xfrm>
                          <a:prstGeom prst="triangl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TextBox 23"/>
                        <wps:cNvSpPr txBox="1"/>
                        <wps:spPr>
                          <a:xfrm>
                            <a:off x="3943410" y="1589219"/>
                            <a:ext cx="1090162" cy="334646"/>
                          </a:xfrm>
                          <a:prstGeom prst="rect">
                            <a:avLst/>
                          </a:prstGeom>
                        </wps:spPr>
                        <wps:txbx>
                          <w:txbxContent>
                            <w:p w14:paraId="0E357BC1" w14:textId="77777777" w:rsidR="00B70E7B" w:rsidRPr="00CE45B4" w:rsidRDefault="00B70E7B" w:rsidP="00B70E7B">
                              <w:pPr>
                                <w:spacing w:line="230" w:lineRule="auto"/>
                                <w:rPr>
                                  <w:rFonts w:ascii="Microsoft Sans Serif" w:hAnsi="Microsoft Sans Serif" w:cs="Microsoft Sans Serif"/>
                                  <w:color w:val="44546A" w:themeColor="text2"/>
                                  <w:kern w:val="24"/>
                                  <w:sz w:val="24"/>
                                  <w:szCs w:val="24"/>
                                </w:rPr>
                              </w:pPr>
                              <w:r w:rsidRPr="00CE45B4">
                                <w:rPr>
                                  <w:rFonts w:ascii="Microsoft Sans Serif" w:hAnsi="Microsoft Sans Serif" w:cs="Microsoft Sans Serif"/>
                                  <w:color w:val="44546A" w:themeColor="text2"/>
                                  <w:kern w:val="24"/>
                                  <w:sz w:val="24"/>
                                  <w:szCs w:val="24"/>
                                </w:rPr>
                                <w:t>ATG BS</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16094BE" id="Group 24" o:spid="_x0000_s1026" style="position:absolute;left:0;text-align:left;margin-left:86.9pt;margin-top:20.5pt;width:305.3pt;height:157.4pt;z-index:251659264;mso-width-relative:margin;mso-height-relative:margin" coordsize="50335,26600"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5" o:spid="_x0000_s1027" type="#_x0000_t9" style="position:absolute;top:15009;width:8785;height:7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" adj="4655" filled="f" strokecolor="#4472c4 [3204]" strokeweight=".5pt"/>
                <v:shape id="Hexagon 36" o:spid="_x0000_s1028" type="#_x0000_t9" style="position:absolute;left:6971;top:18752;width:8786;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" adj="4655" filled="f" strokecolor="#4472c4 [3204]" strokeweight=".5pt"/>
                <v:shape id="Hexagon 37" o:spid="_x0000_s1029" type="#_x0000_t9" style="position:absolute;left:6882;top:11268;width:8786;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" adj="4655" filled="f" strokecolor="#4472c4 [3204]" strokeweight=".5pt"/>
                <v:shape id="Hexagon 38" o:spid="_x0000_s1030" type="#_x0000_t9" style="position:absolute;left:13946;top:15053;width:8786;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" adj="4655" filled="f" strokecolor="#4472c4 [3204]" strokeweight=".5pt"/>
                <v:shape id="Hexagon 39" o:spid="_x0000_s1031" type="#_x0000_t9" style="position:absolute;left:13804;top:7527;width:8786;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" adj="4655" filled="f" strokecolor="#4472c4 [3204]" strokeweight=".5pt"/>
                <v:shape id="Hexagon 40" o:spid="_x0000_s1032" type="#_x0000_t9" style="position:absolute;left:20868;top:11362;width:8786;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" adj="4655" filled="f" strokecolor="#4472c4 [3204]" strokeweight=".5pt"/>
                <v:shape id="Hexagon 41" o:spid="_x0000_s1033" type="#_x0000_t9" style="position:absolute;left:20860;top:19026;width:8786;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" adj="4655" filled="f" strokecolor="#4472c4 [3204]" strokeweight=".5pt"/>
                <v:shape id="Hexagon 42" o:spid="_x0000_s1034" type="#_x0000_t9" style="position:absolute;left:20815;top:3879;width:8785;height:7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" adj="4655" filled="f" strokecolor="#4472c4 [3204]" strokeweight=".5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3" o:spid="_x0000_s1035" type="#_x0000_t5" style="position:absolute;left:13680;top:12654;width:3470;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" fillcolor="#4472c4 [3204]" stroked="f" strokeweight="1pt"/>
                <v:shape id="Hexagon 44" o:spid="_x0000_s1036" type="#_x0000_t9" style="position:absolute;left:6906;top:3614;width:8786;height:7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" adj="4655" filled="f" strokecolor="#4472c4 [3204]" strokeweight=".5pt"/>
                <v:shape id="Hexagon 45" o:spid="_x0000_s1037" type="#_x0000_t9" style="position:absolute;left:13943;width:8785;height:7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" adj="4655" filled="f" strokecolor="#4472c4 [3204]" strokeweight=".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38" type="#_x0000_t75" alt="A picture containing text, outdoor object&#10;&#10;Description automatically generated" style="position:absolute;left:6400;top:15009;width:3979;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">
                  <v:imagedata r:id="rId11" o:title="A picture containing text, outdoor object&#10;&#10;Description automatically generated" cropleft="10436f" cropright="10268f" recolortarget="black"/>
                </v:shape>
                <v:shape id="Picture 48" o:spid="_x0000_s1039" type="#_x0000_t75" alt="A picture containing text, outdoor object&#10;&#10;Description automatically generated" style="position:absolute;left:13743;top:3614;width:3979;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">
                  <v:imagedata r:id="rId11" o:title="A picture containing text, outdoor object&#10;&#10;Description automatically generated" cropleft="10436f" cropright="10268f" recolortarget="black"/>
                </v:shape>
                <v:shape id="Picture 49" o:spid="_x0000_s1040" type="#_x0000_t75" alt="A picture containing text, outdoor object&#10;&#10;Description automatically generated" style="position:absolute;left:20056;top:15780;width:3978;height:6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">
                  <v:imagedata r:id="rId11" o:title="A picture containing text, outdoor object&#10;&#10;Description automatically generated" cropleft="10436f" cropright="10268f" recolortarget="black"/>
                </v:shape>
                <v:shape id="Picture 50" o:spid="_x0000_s1041" type="#_x0000_t75" alt="A picture containing text, outdoor object&#10;&#10;Description automatically generated" style="position:absolute;left:34252;top:4512;width:3978;height:6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">
                  <v:imagedata r:id="rId11" o:title="A picture containing text, outdoor object&#10;&#10;Description automatically generated" cropleft="10436f" cropright="10268f" recolortarget="black"/>
                </v:shape>
                <v:shapetype id="_x0000_t202" coordsize="21600,21600" o:spt="202" path="m,l,21600r21600,l21600,xe">
                  <v:stroke joinstyle="miter"/>
                  <v:path gradientshapeok="t" o:connecttype="rect"/>
                </v:shapetype>
                <v:shape id="TextBox 21" o:spid="_x0000_s1042" type="#_x0000_t202" style="position:absolute;left:39434;top:7527;width:8782;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1F5EAD92" w14:textId="77777777" w:rsidR="00B70E7B" w:rsidRPr="00CE45B4" w:rsidRDefault="00B70E7B" w:rsidP="00B70E7B">
                        <w:pPr>
                          <w:spacing w:line="230" w:lineRule="auto"/>
                          <w:rPr>
                            <w:rFonts w:ascii="Microsoft Sans Serif" w:hAnsi="Microsoft Sans Serif" w:cs="Microsoft Sans Serif"/>
                            <w:color w:val="44546A" w:themeColor="text2"/>
                            <w:kern w:val="24"/>
                            <w:sz w:val="24"/>
                            <w:szCs w:val="24"/>
                          </w:rPr>
                        </w:pPr>
                        <w:r w:rsidRPr="00CE45B4">
                          <w:rPr>
                            <w:rFonts w:ascii="Microsoft Sans Serif" w:hAnsi="Microsoft Sans Serif" w:cs="Microsoft Sans Serif"/>
                            <w:color w:val="44546A" w:themeColor="text2"/>
                            <w:kern w:val="24"/>
                            <w:sz w:val="24"/>
                            <w:szCs w:val="24"/>
                          </w:rPr>
                          <w:t>TN BS</w:t>
                        </w:r>
                      </w:p>
                    </w:txbxContent>
                  </v:textbox>
                </v:shape>
                <v:shape id="Isosceles Triangle 52" o:spid="_x0000_s1043" type="#_x0000_t5" style="position:absolute;left:34246;top:14913;width:3469;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" fillcolor="#4472c4 [3204]" stroked="f" strokeweight="1pt"/>
                <v:shape id="TextBox 23" o:spid="_x0000_s1044" type="#_x0000_t202" style="position:absolute;left:39434;top:15892;width:1090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0E357BC1" w14:textId="77777777" w:rsidR="00B70E7B" w:rsidRPr="00CE45B4" w:rsidRDefault="00B70E7B" w:rsidP="00B70E7B">
                        <w:pPr>
                          <w:spacing w:line="230" w:lineRule="auto"/>
                          <w:rPr>
                            <w:rFonts w:ascii="Microsoft Sans Serif" w:hAnsi="Microsoft Sans Serif" w:cs="Microsoft Sans Serif"/>
                            <w:color w:val="44546A" w:themeColor="text2"/>
                            <w:kern w:val="24"/>
                            <w:sz w:val="24"/>
                            <w:szCs w:val="24"/>
                          </w:rPr>
                        </w:pPr>
                        <w:r w:rsidRPr="00CE45B4">
                          <w:rPr>
                            <w:rFonts w:ascii="Microsoft Sans Serif" w:hAnsi="Microsoft Sans Serif" w:cs="Microsoft Sans Serif"/>
                            <w:color w:val="44546A" w:themeColor="text2"/>
                            <w:kern w:val="24"/>
                            <w:sz w:val="24"/>
                            <w:szCs w:val="24"/>
                          </w:rPr>
                          <w:t>ATG BS</w:t>
                        </w:r>
                      </w:p>
                    </w:txbxContent>
                  </v:textbox>
                </v:shape>
                <w10:wrap type="topAndBottom"/>
              </v:group>
            </w:pict>
          </mc:Fallback>
        </mc:AlternateContent>
      </w:r>
    </w:p>
    <w:p w14:paraId="601518E1" w14:textId="2EE7DC8E" w:rsidR="002459A6" w:rsidRDefault="002459A6" w:rsidP="00763ED2">
      <w:pPr>
        <w:jc w:val="both"/>
        <w:rPr>
          <w:b/>
          <w:bCs/>
          <w:sz w:val="22"/>
          <w:szCs w:val="22"/>
        </w:rPr>
      </w:pPr>
    </w:p>
    <w:p w14:paraId="1004FB72" w14:textId="0CEB7023" w:rsidR="00B24BBA" w:rsidRDefault="00B24BBA" w:rsidP="00F96D00">
      <w:pPr>
        <w:jc w:val="center"/>
        <w:rPr>
          <w:b/>
          <w:bCs/>
          <w:sz w:val="22"/>
          <w:szCs w:val="22"/>
        </w:rPr>
      </w:pPr>
      <w:r>
        <w:rPr>
          <w:b/>
          <w:bCs/>
          <w:sz w:val="22"/>
          <w:szCs w:val="22"/>
        </w:rPr>
        <w:t xml:space="preserve">Figure 1. </w:t>
      </w:r>
      <w:r w:rsidR="00F96D00">
        <w:rPr>
          <w:b/>
          <w:bCs/>
          <w:sz w:val="22"/>
          <w:szCs w:val="22"/>
        </w:rPr>
        <w:t>100% uncoordinated deployment between TN and ATG</w:t>
      </w:r>
    </w:p>
    <w:p w14:paraId="0A5C6F42" w14:textId="7443E671" w:rsidR="00502894" w:rsidRDefault="00664EBB" w:rsidP="00B120B1">
      <w:pPr>
        <w:jc w:val="both"/>
        <w:rPr>
          <w:lang w:eastAsia="zh-CN"/>
        </w:rPr>
      </w:pPr>
      <w:r w:rsidRPr="004B79C4">
        <w:rPr>
          <w:sz w:val="22"/>
          <w:szCs w:val="22"/>
          <w:lang w:val="en-US" w:eastAsia="zh-CN"/>
        </w:rPr>
        <w:lastRenderedPageBreak/>
        <w:t>The non</w:t>
      </w:r>
      <w:r w:rsidRPr="004B79C4">
        <w:rPr>
          <w:lang w:eastAsia="zh-CN"/>
        </w:rPr>
        <w:t xml:space="preserve">-co-located between ATG BS and TN BS is agreed to be used as starting point in last RAN4 meeting. The </w:t>
      </w:r>
      <w:r w:rsidRPr="004B79C4">
        <w:t xml:space="preserve">ATG </w:t>
      </w:r>
      <w:r w:rsidR="004B79C4">
        <w:t>deployment</w:t>
      </w:r>
      <w:r w:rsidRPr="004B79C4">
        <w:t xml:space="preserve"> can be considered as </w:t>
      </w:r>
      <w:r w:rsidR="004B79C4" w:rsidRPr="004B79C4">
        <w:t xml:space="preserve">100% uncoordinated with TN deployment. </w:t>
      </w:r>
      <w:r w:rsidR="00B24BBA">
        <w:t xml:space="preserve">Therefore, the </w:t>
      </w:r>
      <w:r w:rsidR="002459A6" w:rsidRPr="004B79C4">
        <w:t xml:space="preserve">minimum distance between TN </w:t>
      </w:r>
      <w:r w:rsidR="00B24BBA">
        <w:t>BS</w:t>
      </w:r>
      <w:r w:rsidR="002459A6" w:rsidRPr="004B79C4">
        <w:t xml:space="preserve"> and ATG </w:t>
      </w:r>
      <w:r w:rsidR="00B24BBA">
        <w:t>BS</w:t>
      </w:r>
      <w:r w:rsidR="002459A6" w:rsidRPr="004B79C4">
        <w:t xml:space="preserve"> is equal to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sidR="002459A6" w:rsidRPr="004B79C4">
        <w:rPr>
          <w:vertAlign w:val="subscript"/>
        </w:rPr>
        <w:t xml:space="preserve">  </w:t>
      </w:r>
      <w:r w:rsidR="002459A6" w:rsidRPr="004B79C4">
        <w:t xml:space="preserve">as shown </w:t>
      </w:r>
      <w:r w:rsidR="00B24BBA">
        <w:t xml:space="preserve">in Figure 1, which is also agreed in RAN4 104-bis-e meeting.  </w:t>
      </w:r>
      <w:r w:rsidR="00B120B1">
        <w:t xml:space="preserve"> </w:t>
      </w:r>
      <w:r w:rsidR="00502894">
        <w:rPr>
          <w:lang w:eastAsia="zh-CN"/>
        </w:rPr>
        <w:t xml:space="preserve">The terrestrial network can be </w:t>
      </w:r>
      <w:r w:rsidR="00B120B1">
        <w:rPr>
          <w:lang w:eastAsia="zh-CN"/>
        </w:rPr>
        <w:t xml:space="preserve">simplified as a TN </w:t>
      </w:r>
      <w:r w:rsidR="00EF7B3B">
        <w:rPr>
          <w:lang w:eastAsia="zh-CN"/>
        </w:rPr>
        <w:t>cluster,</w:t>
      </w:r>
      <w:r w:rsidR="008752B7">
        <w:rPr>
          <w:lang w:eastAsia="zh-CN"/>
        </w:rPr>
        <w:t xml:space="preserve"> including </w:t>
      </w:r>
      <w:r w:rsidR="00502894">
        <w:rPr>
          <w:lang w:eastAsia="zh-CN"/>
        </w:rPr>
        <w:t xml:space="preserve">19 macro sites / 3 sectors per site with wrap around. </w:t>
      </w:r>
      <w:r w:rsidR="008752B7">
        <w:rPr>
          <w:lang w:eastAsia="zh-CN"/>
        </w:rPr>
        <w:t>In the coexistence simulation, TN cluster will be</w:t>
      </w:r>
      <w:r w:rsidR="00502894">
        <w:rPr>
          <w:lang w:eastAsia="zh-CN"/>
        </w:rPr>
        <w:t xml:space="preserve"> drop</w:t>
      </w:r>
      <w:r w:rsidR="008752B7">
        <w:rPr>
          <w:lang w:eastAsia="zh-CN"/>
        </w:rPr>
        <w:t xml:space="preserve">ped </w:t>
      </w:r>
      <w:r w:rsidR="00502894">
        <w:rPr>
          <w:lang w:eastAsia="zh-CN"/>
        </w:rPr>
        <w:t xml:space="preserve">near the ATG BS site or nadir of aircraft. </w:t>
      </w:r>
      <w:r w:rsidR="00C65A52">
        <w:rPr>
          <w:lang w:eastAsia="zh-CN"/>
        </w:rPr>
        <w:t>It is not necessary t</w:t>
      </w:r>
      <w:r w:rsidR="00502894">
        <w:rPr>
          <w:lang w:eastAsia="zh-CN"/>
        </w:rPr>
        <w:t>o fill in the ATG sector by putting all the macro sites.</w:t>
      </w:r>
    </w:p>
    <w:p w14:paraId="658ECF40" w14:textId="77777777" w:rsidR="00EF7B3B" w:rsidRDefault="00EF7B3B" w:rsidP="00B120B1">
      <w:pPr>
        <w:jc w:val="both"/>
        <w:rPr>
          <w:lang w:eastAsia="zh-CN"/>
        </w:rPr>
      </w:pPr>
    </w:p>
    <w:p w14:paraId="4997A31A" w14:textId="300CC8EA" w:rsidR="002459A6" w:rsidRPr="00D7597B" w:rsidRDefault="00885737" w:rsidP="00375E87">
      <w:pPr>
        <w:pStyle w:val="ListParagraph"/>
        <w:numPr>
          <w:ilvl w:val="0"/>
          <w:numId w:val="5"/>
        </w:numPr>
        <w:rPr>
          <w:b/>
          <w:bCs/>
          <w:lang w:eastAsia="zh-CN"/>
        </w:rPr>
      </w:pPr>
      <w:r w:rsidRPr="00D7597B">
        <w:rPr>
          <w:b/>
          <w:bCs/>
          <w:lang w:eastAsia="zh-CN"/>
        </w:rPr>
        <w:t xml:space="preserve">ATG deployment topology  </w:t>
      </w:r>
    </w:p>
    <w:p w14:paraId="0BDB084B" w14:textId="77777777" w:rsidR="00434BEA" w:rsidRDefault="007823E9" w:rsidP="00763ED2">
      <w:pPr>
        <w:jc w:val="both"/>
        <w:rPr>
          <w:sz w:val="22"/>
          <w:szCs w:val="22"/>
        </w:rPr>
      </w:pPr>
      <w:r>
        <w:rPr>
          <w:sz w:val="22"/>
          <w:szCs w:val="22"/>
        </w:rPr>
        <w:t>In last RAN4 meeting, t</w:t>
      </w:r>
      <w:r w:rsidR="000F4ED2" w:rsidRPr="00013D1B">
        <w:rPr>
          <w:sz w:val="22"/>
          <w:szCs w:val="22"/>
        </w:rPr>
        <w:t xml:space="preserve">he ATG </w:t>
      </w:r>
      <w:r w:rsidR="006A2706" w:rsidRPr="00013D1B">
        <w:rPr>
          <w:sz w:val="22"/>
          <w:szCs w:val="22"/>
        </w:rPr>
        <w:t xml:space="preserve">deployment </w:t>
      </w:r>
      <w:r w:rsidR="00964DFE" w:rsidRPr="00013D1B">
        <w:rPr>
          <w:sz w:val="22"/>
          <w:szCs w:val="22"/>
        </w:rPr>
        <w:t xml:space="preserve">was proposed to be </w:t>
      </w:r>
      <w:r w:rsidR="00DB7B95" w:rsidRPr="00013D1B">
        <w:rPr>
          <w:sz w:val="22"/>
          <w:szCs w:val="22"/>
        </w:rPr>
        <w:t xml:space="preserve">typical </w:t>
      </w:r>
      <w:r w:rsidR="00964DFE" w:rsidRPr="00013D1B">
        <w:rPr>
          <w:sz w:val="22"/>
          <w:szCs w:val="22"/>
        </w:rPr>
        <w:t xml:space="preserve">hexagonal </w:t>
      </w:r>
      <w:r w:rsidR="00DB7B95" w:rsidRPr="00013D1B">
        <w:rPr>
          <w:sz w:val="22"/>
          <w:szCs w:val="22"/>
        </w:rPr>
        <w:t xml:space="preserve">deployment </w:t>
      </w:r>
      <w:r w:rsidR="00DE6576" w:rsidRPr="00013D1B">
        <w:rPr>
          <w:sz w:val="22"/>
          <w:szCs w:val="22"/>
        </w:rPr>
        <w:t xml:space="preserve">with 3 sectors for each BS by some companies. </w:t>
      </w:r>
      <w:r w:rsidR="003B56DF" w:rsidRPr="00013D1B">
        <w:rPr>
          <w:sz w:val="22"/>
          <w:szCs w:val="22"/>
        </w:rPr>
        <w:t>ATG BS points their beams towards the horizon</w:t>
      </w:r>
      <w:r w:rsidR="00DE6576" w:rsidRPr="00013D1B">
        <w:rPr>
          <w:sz w:val="22"/>
          <w:szCs w:val="22"/>
        </w:rPr>
        <w:t xml:space="preserve"> </w:t>
      </w:r>
      <w:r w:rsidR="009F68BA" w:rsidRPr="00013D1B">
        <w:rPr>
          <w:sz w:val="22"/>
          <w:szCs w:val="22"/>
        </w:rPr>
        <w:t xml:space="preserve">is agreed as the baseline. </w:t>
      </w:r>
    </w:p>
    <w:p w14:paraId="0068D6CE" w14:textId="77777777" w:rsidR="003C3C4C" w:rsidRDefault="00434BEA" w:rsidP="003C3C4C">
      <w:pPr>
        <w:jc w:val="both"/>
        <w:rPr>
          <w:b/>
          <w:bCs/>
          <w:sz w:val="22"/>
          <w:szCs w:val="22"/>
        </w:rPr>
      </w:pPr>
      <w:r w:rsidRPr="004715BC">
        <w:rPr>
          <w:sz w:val="22"/>
          <w:szCs w:val="22"/>
        </w:rPr>
        <w:t>Generally, for maximum coverage angle in the horizontal plane, +/- 60º can be reused for ATG BS</w:t>
      </w:r>
      <w:r>
        <w:rPr>
          <w:sz w:val="22"/>
          <w:szCs w:val="22"/>
        </w:rPr>
        <w:t>, which is the basis of hexagonal cell.</w:t>
      </w:r>
      <w:r w:rsidR="002240D0" w:rsidRPr="002240D0">
        <w:rPr>
          <w:sz w:val="22"/>
          <w:szCs w:val="22"/>
        </w:rPr>
        <w:t xml:space="preserve"> </w:t>
      </w:r>
      <w:r w:rsidR="002240D0">
        <w:rPr>
          <w:sz w:val="22"/>
          <w:szCs w:val="22"/>
        </w:rPr>
        <w:t>H</w:t>
      </w:r>
      <w:r w:rsidR="002240D0" w:rsidRPr="00711EAD">
        <w:rPr>
          <w:sz w:val="22"/>
          <w:szCs w:val="22"/>
        </w:rPr>
        <w:t>owever, the typical BS vertical coverage range is about 25º</w:t>
      </w:r>
      <w:r w:rsidR="002240D0">
        <w:rPr>
          <w:sz w:val="22"/>
          <w:szCs w:val="22"/>
        </w:rPr>
        <w:t xml:space="preserve">. </w:t>
      </w:r>
      <w:r w:rsidR="003C3C4C">
        <w:rPr>
          <w:sz w:val="22"/>
          <w:szCs w:val="22"/>
        </w:rPr>
        <w:t xml:space="preserve"> </w:t>
      </w:r>
      <w:r w:rsidR="00B34962">
        <w:rPr>
          <w:sz w:val="22"/>
          <w:szCs w:val="22"/>
        </w:rPr>
        <w:t xml:space="preserve">To support the large cell radius, e.g. 100km and to serve the airplane in </w:t>
      </w:r>
      <w:r w:rsidR="00D704EC">
        <w:rPr>
          <w:sz w:val="22"/>
          <w:szCs w:val="22"/>
        </w:rPr>
        <w:t xml:space="preserve">cruise status, e.g. 10km, the minimum vertical angle is </w:t>
      </w:r>
      <w:r w:rsidR="004800EF">
        <w:rPr>
          <w:sz w:val="22"/>
          <w:szCs w:val="22"/>
        </w:rPr>
        <w:t>arctan(10km/100km)</w:t>
      </w:r>
      <w:r w:rsidR="00B7569E">
        <w:rPr>
          <w:sz w:val="22"/>
          <w:szCs w:val="22"/>
        </w:rPr>
        <w:t xml:space="preserve"> </w:t>
      </w:r>
      <m:oMath>
        <m:r>
          <w:rPr>
            <w:rFonts w:ascii="Cambria Math" w:hAnsi="Cambria Math"/>
            <w:sz w:val="22"/>
            <w:szCs w:val="22"/>
          </w:rPr>
          <m:t>≈</m:t>
        </m:r>
      </m:oMath>
      <w:r w:rsidR="004800EF">
        <w:rPr>
          <w:sz w:val="22"/>
          <w:szCs w:val="22"/>
        </w:rPr>
        <w:t xml:space="preserve"> </w:t>
      </w:r>
      <m:oMath>
        <m:sSup>
          <m:sSupPr>
            <m:ctrlPr>
              <w:rPr>
                <w:rFonts w:ascii="Cambria Math" w:hAnsi="Cambria Math"/>
                <w:i/>
                <w:sz w:val="22"/>
                <w:szCs w:val="22"/>
              </w:rPr>
            </m:ctrlPr>
          </m:sSupPr>
          <m:e>
            <m:r>
              <w:rPr>
                <w:rFonts w:ascii="Cambria Math" w:hAnsi="Cambria Math"/>
                <w:sz w:val="22"/>
                <w:szCs w:val="22"/>
              </w:rPr>
              <m:t>6</m:t>
            </m:r>
          </m:e>
          <m:sup>
            <m:r>
              <w:rPr>
                <w:rFonts w:ascii="Cambria Math" w:hAnsi="Cambria Math"/>
                <w:sz w:val="22"/>
                <w:szCs w:val="22"/>
              </w:rPr>
              <m:t>°</m:t>
            </m:r>
          </m:sup>
        </m:sSup>
      </m:oMath>
      <w:r w:rsidR="001E1C97">
        <w:rPr>
          <w:sz w:val="22"/>
          <w:szCs w:val="22"/>
        </w:rPr>
        <w:t>. In this case, the vertical angle range is</w:t>
      </w:r>
      <w:r w:rsidR="003C3C4C">
        <w:rPr>
          <w:sz w:val="22"/>
          <w:szCs w:val="22"/>
        </w:rPr>
        <w:t xml:space="preserve"> from</w:t>
      </w:r>
      <w:r w:rsidR="001E1C97">
        <w:rPr>
          <w:sz w:val="22"/>
          <w:szCs w:val="22"/>
        </w:rPr>
        <w:t xml:space="preserve"> </w:t>
      </w:r>
      <m:oMath>
        <m:sSup>
          <m:sSupPr>
            <m:ctrlPr>
              <w:rPr>
                <w:rFonts w:ascii="Cambria Math" w:hAnsi="Cambria Math"/>
                <w:i/>
                <w:sz w:val="22"/>
                <w:szCs w:val="22"/>
              </w:rPr>
            </m:ctrlPr>
          </m:sSupPr>
          <m:e>
            <m:r>
              <w:rPr>
                <w:rFonts w:ascii="Cambria Math" w:hAnsi="Cambria Math"/>
                <w:sz w:val="22"/>
                <w:szCs w:val="22"/>
              </w:rPr>
              <m:t>6</m:t>
            </m:r>
          </m:e>
          <m:sup>
            <m:r>
              <w:rPr>
                <w:rFonts w:ascii="Cambria Math" w:hAnsi="Cambria Math"/>
                <w:sz w:val="22"/>
                <w:szCs w:val="22"/>
              </w:rPr>
              <m:t>°</m:t>
            </m:r>
          </m:sup>
        </m:sSup>
      </m:oMath>
      <w:r w:rsidR="003C3C4C">
        <w:rPr>
          <w:sz w:val="22"/>
          <w:szCs w:val="22"/>
        </w:rPr>
        <w:t xml:space="preserve"> to </w:t>
      </w:r>
      <m:oMath>
        <m:sSup>
          <m:sSupPr>
            <m:ctrlPr>
              <w:rPr>
                <w:rFonts w:ascii="Cambria Math" w:hAnsi="Cambria Math"/>
                <w:i/>
                <w:sz w:val="22"/>
                <w:szCs w:val="22"/>
              </w:rPr>
            </m:ctrlPr>
          </m:sSupPr>
          <m:e>
            <m:r>
              <w:rPr>
                <w:rFonts w:ascii="Cambria Math" w:hAnsi="Cambria Math"/>
                <w:sz w:val="22"/>
                <w:szCs w:val="22"/>
              </w:rPr>
              <m:t>90</m:t>
            </m:r>
          </m:e>
          <m:sup>
            <m:r>
              <w:rPr>
                <w:rFonts w:ascii="Cambria Math" w:hAnsi="Cambria Math"/>
                <w:sz w:val="22"/>
                <w:szCs w:val="22"/>
              </w:rPr>
              <m:t>°</m:t>
            </m:r>
          </m:sup>
        </m:sSup>
      </m:oMath>
      <w:r w:rsidR="003C3C4C">
        <w:rPr>
          <w:sz w:val="22"/>
          <w:szCs w:val="22"/>
        </w:rPr>
        <w:t xml:space="preserve">. Therefore, </w:t>
      </w:r>
      <w:r w:rsidR="003C3C4C" w:rsidRPr="00013D1B">
        <w:rPr>
          <w:sz w:val="22"/>
          <w:szCs w:val="22"/>
        </w:rPr>
        <w:t xml:space="preserve">there is </w:t>
      </w:r>
      <w:r w:rsidR="003C3C4C">
        <w:rPr>
          <w:sz w:val="22"/>
          <w:szCs w:val="22"/>
        </w:rPr>
        <w:t xml:space="preserve">an area that the vertical beamforming cannot be pointed to the </w:t>
      </w:r>
      <w:r w:rsidR="003C3C4C" w:rsidRPr="00013D1B">
        <w:rPr>
          <w:sz w:val="22"/>
          <w:szCs w:val="22"/>
        </w:rPr>
        <w:t xml:space="preserve">airplane CPE.  The issue is illustrated in </w:t>
      </w:r>
      <w:r w:rsidR="003C3C4C" w:rsidRPr="00013D1B">
        <w:rPr>
          <w:rFonts w:hint="eastAsia"/>
          <w:sz w:val="22"/>
          <w:szCs w:val="22"/>
          <w:lang w:eastAsia="zh-CN"/>
        </w:rPr>
        <w:t>F</w:t>
      </w:r>
      <w:r w:rsidR="003C3C4C" w:rsidRPr="00013D1B">
        <w:rPr>
          <w:sz w:val="22"/>
          <w:szCs w:val="22"/>
        </w:rPr>
        <w:t>igure 2</w:t>
      </w:r>
      <w:r w:rsidR="003C3C4C">
        <w:rPr>
          <w:sz w:val="22"/>
          <w:szCs w:val="22"/>
        </w:rPr>
        <w:t>, which is named as the blind area for vertical beamforming.</w:t>
      </w:r>
      <w:r w:rsidR="003C3C4C">
        <w:rPr>
          <w:b/>
          <w:bCs/>
          <w:sz w:val="22"/>
          <w:szCs w:val="22"/>
        </w:rPr>
        <w:t xml:space="preserve">  </w:t>
      </w:r>
    </w:p>
    <w:p w14:paraId="467CAE37" w14:textId="5105485E" w:rsidR="002459A6" w:rsidRPr="00020C12" w:rsidRDefault="002459A6" w:rsidP="00763ED2">
      <w:pPr>
        <w:jc w:val="both"/>
        <w:rPr>
          <w:sz w:val="22"/>
          <w:szCs w:val="22"/>
        </w:rPr>
      </w:pPr>
    </w:p>
    <w:p w14:paraId="7DA809F2" w14:textId="628F02D2" w:rsidR="005109CC" w:rsidRDefault="000E51A2" w:rsidP="005109CC">
      <w:pPr>
        <w:jc w:val="center"/>
        <w:rPr>
          <w:b/>
          <w:bCs/>
          <w:sz w:val="22"/>
          <w:szCs w:val="22"/>
        </w:rPr>
      </w:pPr>
      <w:r>
        <w:rPr>
          <w:b/>
          <w:bCs/>
          <w:noProof/>
          <w:sz w:val="22"/>
          <w:szCs w:val="22"/>
        </w:rPr>
        <w:drawing>
          <wp:anchor distT="0" distB="0" distL="114300" distR="114300" simplePos="0" relativeHeight="251660288" behindDoc="0" locked="0" layoutInCell="1" allowOverlap="1" wp14:anchorId="38D80042" wp14:editId="218CDB2B">
            <wp:simplePos x="0" y="0"/>
            <wp:positionH relativeFrom="column">
              <wp:posOffset>948055</wp:posOffset>
            </wp:positionH>
            <wp:positionV relativeFrom="paragraph">
              <wp:posOffset>210185</wp:posOffset>
            </wp:positionV>
            <wp:extent cx="4176395" cy="2670175"/>
            <wp:effectExtent l="0" t="0" r="0" b="0"/>
            <wp:wrapTopAndBottom/>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6395" cy="2670175"/>
                    </a:xfrm>
                    <a:prstGeom prst="rect">
                      <a:avLst/>
                    </a:prstGeom>
                    <a:noFill/>
                  </pic:spPr>
                </pic:pic>
              </a:graphicData>
            </a:graphic>
          </wp:anchor>
        </w:drawing>
      </w:r>
    </w:p>
    <w:p w14:paraId="032E903B" w14:textId="77777777" w:rsidR="00020C12" w:rsidRDefault="00020C12" w:rsidP="005109CC">
      <w:pPr>
        <w:jc w:val="center"/>
        <w:rPr>
          <w:b/>
          <w:bCs/>
          <w:sz w:val="22"/>
          <w:szCs w:val="22"/>
        </w:rPr>
      </w:pPr>
    </w:p>
    <w:p w14:paraId="10B84F13" w14:textId="66E4B069" w:rsidR="00AF61F6" w:rsidRDefault="00264087" w:rsidP="00B144C8">
      <w:pPr>
        <w:jc w:val="center"/>
        <w:rPr>
          <w:b/>
          <w:bCs/>
          <w:sz w:val="22"/>
          <w:szCs w:val="22"/>
        </w:rPr>
      </w:pPr>
      <w:r>
        <w:rPr>
          <w:b/>
          <w:bCs/>
          <w:sz w:val="22"/>
          <w:szCs w:val="22"/>
        </w:rPr>
        <w:t xml:space="preserve">Figure 2. ATG deployment topology </w:t>
      </w:r>
      <w:r w:rsidR="005109CC">
        <w:rPr>
          <w:b/>
          <w:bCs/>
          <w:sz w:val="22"/>
          <w:szCs w:val="22"/>
        </w:rPr>
        <w:t>(typical</w:t>
      </w:r>
      <w:r>
        <w:rPr>
          <w:b/>
          <w:bCs/>
          <w:sz w:val="22"/>
          <w:szCs w:val="22"/>
        </w:rPr>
        <w:t xml:space="preserve"> hexagonal cell</w:t>
      </w:r>
      <w:r w:rsidR="00153528">
        <w:rPr>
          <w:b/>
          <w:bCs/>
          <w:sz w:val="22"/>
          <w:szCs w:val="22"/>
        </w:rPr>
        <w:t xml:space="preserve"> with larger cell radius</w:t>
      </w:r>
      <w:r>
        <w:rPr>
          <w:b/>
          <w:bCs/>
          <w:sz w:val="22"/>
          <w:szCs w:val="22"/>
        </w:rPr>
        <w:t xml:space="preserve">, </w:t>
      </w:r>
      <w:r w:rsidR="00153528">
        <w:rPr>
          <w:b/>
          <w:bCs/>
          <w:sz w:val="22"/>
          <w:szCs w:val="22"/>
        </w:rPr>
        <w:t xml:space="preserve">3 sectors for each BS, </w:t>
      </w:r>
      <w:r w:rsidR="005109CC">
        <w:rPr>
          <w:b/>
          <w:bCs/>
          <w:sz w:val="22"/>
          <w:szCs w:val="22"/>
        </w:rPr>
        <w:t>blind area exists)</w:t>
      </w:r>
    </w:p>
    <w:p w14:paraId="40DA9E70" w14:textId="15EBC805" w:rsidR="00877F4D" w:rsidRDefault="00877F4D" w:rsidP="00763ED2">
      <w:pPr>
        <w:jc w:val="both"/>
        <w:rPr>
          <w:b/>
          <w:bCs/>
          <w:sz w:val="22"/>
          <w:szCs w:val="22"/>
        </w:rPr>
      </w:pPr>
      <w:r w:rsidRPr="00980CA8">
        <w:rPr>
          <w:sz w:val="22"/>
          <w:szCs w:val="22"/>
        </w:rPr>
        <w:t xml:space="preserve">There are two possible ways to handle this blind area </w:t>
      </w:r>
      <w:r w:rsidR="00617236">
        <w:rPr>
          <w:sz w:val="22"/>
          <w:szCs w:val="22"/>
        </w:rPr>
        <w:t xml:space="preserve">of vertical beamforming for </w:t>
      </w:r>
      <w:r w:rsidR="00B95869">
        <w:rPr>
          <w:sz w:val="22"/>
          <w:szCs w:val="22"/>
        </w:rPr>
        <w:t xml:space="preserve">coexistence study. The first way is to discuss about </w:t>
      </w:r>
      <w:r w:rsidR="006C15D2">
        <w:rPr>
          <w:sz w:val="22"/>
          <w:szCs w:val="22"/>
        </w:rPr>
        <w:t>whether</w:t>
      </w:r>
      <w:r w:rsidR="00466C28">
        <w:rPr>
          <w:sz w:val="22"/>
          <w:szCs w:val="22"/>
        </w:rPr>
        <w:t xml:space="preserve"> 3-sector topology is suitable for </w:t>
      </w:r>
      <w:r w:rsidR="003D6A19">
        <w:rPr>
          <w:sz w:val="22"/>
          <w:szCs w:val="22"/>
        </w:rPr>
        <w:t>ATG deployment</w:t>
      </w:r>
      <w:r w:rsidR="006C15D2">
        <w:rPr>
          <w:sz w:val="22"/>
          <w:szCs w:val="22"/>
        </w:rPr>
        <w:t>.</w:t>
      </w:r>
      <w:r w:rsidR="00AF0E8C">
        <w:rPr>
          <w:sz w:val="22"/>
          <w:szCs w:val="22"/>
        </w:rPr>
        <w:t xml:space="preserve"> Actually, </w:t>
      </w:r>
      <w:r w:rsidR="00AF0E8C">
        <w:rPr>
          <w:sz w:val="22"/>
          <w:szCs w:val="22"/>
          <w:lang w:eastAsia="zh-CN"/>
        </w:rPr>
        <w:t>t</w:t>
      </w:r>
      <w:r w:rsidR="006C15D2">
        <w:rPr>
          <w:sz w:val="22"/>
          <w:szCs w:val="22"/>
        </w:rPr>
        <w:t>he</w:t>
      </w:r>
      <w:r w:rsidR="003D6A19">
        <w:rPr>
          <w:sz w:val="22"/>
          <w:szCs w:val="22"/>
        </w:rPr>
        <w:t xml:space="preserve"> blind area can be covered by the adjacent ATG BS while the topology need</w:t>
      </w:r>
      <w:r w:rsidR="00890058">
        <w:rPr>
          <w:sz w:val="22"/>
          <w:szCs w:val="22"/>
        </w:rPr>
        <w:t>s to be changed</w:t>
      </w:r>
      <w:r w:rsidR="008C0697">
        <w:rPr>
          <w:sz w:val="22"/>
          <w:szCs w:val="22"/>
        </w:rPr>
        <w:t xml:space="preserve"> </w:t>
      </w:r>
      <w:r w:rsidR="00AF0E8C">
        <w:rPr>
          <w:sz w:val="22"/>
          <w:szCs w:val="22"/>
        </w:rPr>
        <w:t xml:space="preserve">which is </w:t>
      </w:r>
      <w:r w:rsidR="008C0697">
        <w:rPr>
          <w:sz w:val="22"/>
          <w:szCs w:val="22"/>
        </w:rPr>
        <w:t>similar as HST scenario</w:t>
      </w:r>
      <w:r w:rsidR="00AF0E8C">
        <w:rPr>
          <w:sz w:val="22"/>
          <w:szCs w:val="22"/>
        </w:rPr>
        <w:t xml:space="preserve"> (3-sector topology should not be applied)</w:t>
      </w:r>
      <w:r w:rsidR="00890058">
        <w:rPr>
          <w:sz w:val="22"/>
          <w:szCs w:val="22"/>
        </w:rPr>
        <w:t xml:space="preserve">.  The second way is to </w:t>
      </w:r>
      <w:r w:rsidR="00B01857">
        <w:rPr>
          <w:sz w:val="22"/>
          <w:szCs w:val="22"/>
        </w:rPr>
        <w:t xml:space="preserve">use </w:t>
      </w:r>
      <w:r w:rsidR="00890058">
        <w:rPr>
          <w:sz w:val="22"/>
          <w:szCs w:val="22"/>
        </w:rPr>
        <w:t>a wide beam</w:t>
      </w:r>
      <w:r w:rsidR="00CC563D">
        <w:rPr>
          <w:sz w:val="22"/>
          <w:szCs w:val="22"/>
        </w:rPr>
        <w:t xml:space="preserve"> from ATG BS</w:t>
      </w:r>
      <w:r w:rsidR="00890058">
        <w:rPr>
          <w:sz w:val="22"/>
          <w:szCs w:val="22"/>
        </w:rPr>
        <w:t xml:space="preserve"> </w:t>
      </w:r>
      <w:r w:rsidR="00761B9C">
        <w:rPr>
          <w:sz w:val="22"/>
          <w:szCs w:val="22"/>
        </w:rPr>
        <w:t xml:space="preserve">to cover the vertical angle </w:t>
      </w:r>
      <w:r w:rsidR="009F0C0D">
        <w:rPr>
          <w:sz w:val="22"/>
          <w:szCs w:val="22"/>
        </w:rPr>
        <w:t xml:space="preserve">out of the vertical beamforming range. </w:t>
      </w:r>
      <w:r w:rsidR="0041170B">
        <w:rPr>
          <w:sz w:val="22"/>
          <w:szCs w:val="22"/>
        </w:rPr>
        <w:t xml:space="preserve">In this case, </w:t>
      </w:r>
      <w:r w:rsidR="00820201">
        <w:rPr>
          <w:sz w:val="22"/>
          <w:szCs w:val="22"/>
        </w:rPr>
        <w:t>RAN4 to study h</w:t>
      </w:r>
      <w:r w:rsidR="00BC19CE">
        <w:rPr>
          <w:sz w:val="22"/>
          <w:szCs w:val="22"/>
        </w:rPr>
        <w:t xml:space="preserve">ow to </w:t>
      </w:r>
      <w:r w:rsidR="00BC19CE">
        <w:rPr>
          <w:sz w:val="22"/>
          <w:szCs w:val="22"/>
        </w:rPr>
        <w:lastRenderedPageBreak/>
        <w:t>model this wide beam in coexistence stud</w:t>
      </w:r>
      <w:r w:rsidR="00820201">
        <w:rPr>
          <w:sz w:val="22"/>
          <w:szCs w:val="22"/>
        </w:rPr>
        <w:t>y, defining a beam pattern or defining some fixed antenna</w:t>
      </w:r>
      <w:r w:rsidR="008A7361">
        <w:rPr>
          <w:sz w:val="22"/>
          <w:szCs w:val="22"/>
        </w:rPr>
        <w:t xml:space="preserve"> </w:t>
      </w:r>
      <w:r w:rsidR="00820201">
        <w:rPr>
          <w:sz w:val="22"/>
          <w:szCs w:val="22"/>
        </w:rPr>
        <w:t xml:space="preserve">gain value. </w:t>
      </w:r>
    </w:p>
    <w:p w14:paraId="13D6DD36" w14:textId="052FDBDE" w:rsidR="00020C12" w:rsidRDefault="00E05E43" w:rsidP="00763ED2">
      <w:pPr>
        <w:jc w:val="both"/>
        <w:rPr>
          <w:b/>
          <w:bCs/>
          <w:sz w:val="22"/>
          <w:szCs w:val="22"/>
        </w:rPr>
      </w:pPr>
      <w:r>
        <w:rPr>
          <w:b/>
          <w:bCs/>
          <w:sz w:val="22"/>
          <w:szCs w:val="22"/>
        </w:rPr>
        <w:t xml:space="preserve">Observation 2: </w:t>
      </w:r>
      <w:r w:rsidR="00820201">
        <w:rPr>
          <w:b/>
          <w:bCs/>
          <w:sz w:val="22"/>
          <w:szCs w:val="22"/>
        </w:rPr>
        <w:t>Due to the limited vertical angle coverage</w:t>
      </w:r>
      <w:r w:rsidR="009C7570">
        <w:rPr>
          <w:b/>
          <w:bCs/>
          <w:sz w:val="22"/>
          <w:szCs w:val="22"/>
        </w:rPr>
        <w:t>, t</w:t>
      </w:r>
      <w:r>
        <w:rPr>
          <w:b/>
          <w:bCs/>
          <w:sz w:val="22"/>
          <w:szCs w:val="22"/>
        </w:rPr>
        <w:t xml:space="preserve">here </w:t>
      </w:r>
      <w:r w:rsidR="00CC5D53">
        <w:rPr>
          <w:b/>
          <w:bCs/>
          <w:sz w:val="22"/>
          <w:szCs w:val="22"/>
        </w:rPr>
        <w:t>exists</w:t>
      </w:r>
      <w:r w:rsidR="00681D2E">
        <w:rPr>
          <w:b/>
          <w:bCs/>
          <w:sz w:val="22"/>
          <w:szCs w:val="22"/>
        </w:rPr>
        <w:t xml:space="preserve"> a</w:t>
      </w:r>
      <w:r w:rsidR="00CC5D53">
        <w:rPr>
          <w:b/>
          <w:bCs/>
          <w:sz w:val="22"/>
          <w:szCs w:val="22"/>
        </w:rPr>
        <w:t xml:space="preserve"> b</w:t>
      </w:r>
      <w:r>
        <w:rPr>
          <w:b/>
          <w:bCs/>
          <w:sz w:val="22"/>
          <w:szCs w:val="22"/>
        </w:rPr>
        <w:t xml:space="preserve">lind area </w:t>
      </w:r>
      <w:r w:rsidR="00CC5D53">
        <w:rPr>
          <w:b/>
          <w:bCs/>
          <w:sz w:val="22"/>
          <w:szCs w:val="22"/>
        </w:rPr>
        <w:t>for</w:t>
      </w:r>
      <w:r w:rsidR="00664E45">
        <w:rPr>
          <w:b/>
          <w:bCs/>
          <w:sz w:val="22"/>
          <w:szCs w:val="22"/>
        </w:rPr>
        <w:t xml:space="preserve"> vertical beamforming</w:t>
      </w:r>
      <w:r w:rsidR="00AF36EB">
        <w:rPr>
          <w:b/>
          <w:bCs/>
          <w:sz w:val="22"/>
          <w:szCs w:val="22"/>
        </w:rPr>
        <w:t xml:space="preserve"> in 3-sector AT</w:t>
      </w:r>
      <w:r w:rsidR="00CC5D53">
        <w:rPr>
          <w:b/>
          <w:bCs/>
          <w:sz w:val="22"/>
          <w:szCs w:val="22"/>
        </w:rPr>
        <w:t xml:space="preserve">G deployment </w:t>
      </w:r>
      <w:r w:rsidR="007805BB">
        <w:rPr>
          <w:b/>
          <w:bCs/>
          <w:sz w:val="22"/>
          <w:szCs w:val="22"/>
        </w:rPr>
        <w:t xml:space="preserve">topology.  </w:t>
      </w:r>
      <w:r w:rsidR="00AF36EB">
        <w:rPr>
          <w:b/>
          <w:bCs/>
          <w:sz w:val="22"/>
          <w:szCs w:val="22"/>
        </w:rPr>
        <w:t xml:space="preserve"> </w:t>
      </w:r>
      <w:r w:rsidR="00D22EF7">
        <w:rPr>
          <w:b/>
          <w:bCs/>
          <w:sz w:val="22"/>
          <w:szCs w:val="22"/>
        </w:rPr>
        <w:t xml:space="preserve">  </w:t>
      </w:r>
    </w:p>
    <w:p w14:paraId="173DEA27" w14:textId="7D3ACC41" w:rsidR="00D22EF7" w:rsidRDefault="00D22EF7" w:rsidP="00763ED2">
      <w:pPr>
        <w:jc w:val="both"/>
        <w:rPr>
          <w:b/>
          <w:bCs/>
          <w:sz w:val="22"/>
          <w:szCs w:val="22"/>
        </w:rPr>
      </w:pPr>
      <w:r>
        <w:rPr>
          <w:b/>
          <w:bCs/>
          <w:sz w:val="22"/>
          <w:szCs w:val="22"/>
        </w:rPr>
        <w:t xml:space="preserve">Proposal 2: </w:t>
      </w:r>
      <w:r w:rsidR="007F156B">
        <w:rPr>
          <w:b/>
          <w:bCs/>
          <w:sz w:val="22"/>
          <w:szCs w:val="22"/>
        </w:rPr>
        <w:t>T</w:t>
      </w:r>
      <w:r>
        <w:rPr>
          <w:b/>
          <w:bCs/>
          <w:sz w:val="22"/>
          <w:szCs w:val="22"/>
        </w:rPr>
        <w:t xml:space="preserve">he solutions to the blind area </w:t>
      </w:r>
      <w:r w:rsidR="00E14880">
        <w:rPr>
          <w:b/>
          <w:bCs/>
          <w:sz w:val="22"/>
          <w:szCs w:val="22"/>
        </w:rPr>
        <w:t xml:space="preserve">of </w:t>
      </w:r>
      <w:r w:rsidR="00CE2E44">
        <w:rPr>
          <w:b/>
          <w:bCs/>
          <w:sz w:val="22"/>
          <w:szCs w:val="22"/>
        </w:rPr>
        <w:t xml:space="preserve">ATG BS </w:t>
      </w:r>
      <w:r w:rsidR="007F156B">
        <w:rPr>
          <w:b/>
          <w:bCs/>
          <w:sz w:val="22"/>
          <w:szCs w:val="22"/>
        </w:rPr>
        <w:t xml:space="preserve">vertical beamforming </w:t>
      </w:r>
      <w:r>
        <w:rPr>
          <w:b/>
          <w:bCs/>
          <w:sz w:val="22"/>
          <w:szCs w:val="22"/>
        </w:rPr>
        <w:t>needs to be discussed an</w:t>
      </w:r>
      <w:r w:rsidR="00291F3F">
        <w:rPr>
          <w:b/>
          <w:bCs/>
          <w:sz w:val="22"/>
          <w:szCs w:val="22"/>
        </w:rPr>
        <w:t xml:space="preserve">d addressed. </w:t>
      </w:r>
      <w:r w:rsidR="00DF5DC8">
        <w:rPr>
          <w:b/>
          <w:bCs/>
          <w:sz w:val="22"/>
          <w:szCs w:val="22"/>
        </w:rPr>
        <w:t>RAN4 to discuss w</w:t>
      </w:r>
      <w:r w:rsidR="00E14880">
        <w:rPr>
          <w:b/>
          <w:bCs/>
          <w:sz w:val="22"/>
          <w:szCs w:val="22"/>
        </w:rPr>
        <w:t>hether the</w:t>
      </w:r>
      <w:r w:rsidR="00DF5DC8">
        <w:rPr>
          <w:b/>
          <w:bCs/>
          <w:sz w:val="22"/>
          <w:szCs w:val="22"/>
        </w:rPr>
        <w:t xml:space="preserve"> ATG</w:t>
      </w:r>
      <w:r w:rsidR="00375E87">
        <w:rPr>
          <w:b/>
          <w:bCs/>
          <w:sz w:val="22"/>
          <w:szCs w:val="22"/>
        </w:rPr>
        <w:t xml:space="preserve"> topology </w:t>
      </w:r>
      <w:r w:rsidR="00AB3EF7">
        <w:rPr>
          <w:b/>
          <w:bCs/>
          <w:sz w:val="22"/>
          <w:szCs w:val="22"/>
        </w:rPr>
        <w:t xml:space="preserve">needs </w:t>
      </w:r>
      <w:r w:rsidR="00DF5DC8">
        <w:rPr>
          <w:b/>
          <w:bCs/>
          <w:sz w:val="22"/>
          <w:szCs w:val="22"/>
        </w:rPr>
        <w:t>to be changed or a wide beam</w:t>
      </w:r>
      <w:r w:rsidR="00B0566C">
        <w:rPr>
          <w:b/>
          <w:bCs/>
          <w:sz w:val="22"/>
          <w:szCs w:val="22"/>
        </w:rPr>
        <w:t xml:space="preserve"> pattern/fixed antenna gain</w:t>
      </w:r>
      <w:r w:rsidR="00AB3EF7">
        <w:rPr>
          <w:b/>
          <w:bCs/>
          <w:sz w:val="22"/>
          <w:szCs w:val="22"/>
        </w:rPr>
        <w:t xml:space="preserve"> needs</w:t>
      </w:r>
      <w:r w:rsidR="00B0566C">
        <w:rPr>
          <w:b/>
          <w:bCs/>
          <w:sz w:val="22"/>
          <w:szCs w:val="22"/>
        </w:rPr>
        <w:t xml:space="preserve"> to be defined for the</w:t>
      </w:r>
      <w:r w:rsidR="006C4621">
        <w:rPr>
          <w:b/>
          <w:bCs/>
          <w:sz w:val="22"/>
          <w:szCs w:val="22"/>
        </w:rPr>
        <w:t xml:space="preserve"> </w:t>
      </w:r>
      <w:r w:rsidR="00B429FD">
        <w:rPr>
          <w:b/>
          <w:bCs/>
          <w:sz w:val="22"/>
          <w:szCs w:val="22"/>
        </w:rPr>
        <w:t>complete</w:t>
      </w:r>
      <w:r w:rsidR="00B0566C">
        <w:rPr>
          <w:b/>
          <w:bCs/>
          <w:sz w:val="22"/>
          <w:szCs w:val="22"/>
        </w:rPr>
        <w:t xml:space="preserve"> vertical</w:t>
      </w:r>
      <w:r w:rsidR="00B429FD">
        <w:rPr>
          <w:b/>
          <w:bCs/>
          <w:sz w:val="22"/>
          <w:szCs w:val="22"/>
        </w:rPr>
        <w:t xml:space="preserve"> angle</w:t>
      </w:r>
      <w:r w:rsidR="00B0566C">
        <w:rPr>
          <w:b/>
          <w:bCs/>
          <w:sz w:val="22"/>
          <w:szCs w:val="22"/>
        </w:rPr>
        <w:t xml:space="preserve"> </w:t>
      </w:r>
      <w:r w:rsidR="00895A67">
        <w:rPr>
          <w:b/>
          <w:bCs/>
          <w:sz w:val="22"/>
          <w:szCs w:val="22"/>
        </w:rPr>
        <w:t>coverage</w:t>
      </w:r>
      <w:r w:rsidR="00375E87">
        <w:rPr>
          <w:b/>
          <w:bCs/>
          <w:sz w:val="22"/>
          <w:szCs w:val="22"/>
        </w:rPr>
        <w:t xml:space="preserve">. </w:t>
      </w:r>
      <w:r w:rsidR="0027685A">
        <w:rPr>
          <w:b/>
          <w:bCs/>
          <w:sz w:val="22"/>
          <w:szCs w:val="22"/>
        </w:rPr>
        <w:t xml:space="preserve"> </w:t>
      </w:r>
    </w:p>
    <w:p w14:paraId="40C557DE" w14:textId="77777777" w:rsidR="00D22EF7" w:rsidRDefault="00D22EF7" w:rsidP="00763ED2">
      <w:pPr>
        <w:jc w:val="both"/>
        <w:rPr>
          <w:b/>
          <w:bCs/>
          <w:sz w:val="22"/>
          <w:szCs w:val="22"/>
        </w:rPr>
      </w:pPr>
    </w:p>
    <w:p w14:paraId="666A31B0" w14:textId="6B9C358F" w:rsidR="00185F4A" w:rsidRPr="00D7597B" w:rsidRDefault="00350273" w:rsidP="00375E87">
      <w:pPr>
        <w:pStyle w:val="ListParagraph"/>
        <w:numPr>
          <w:ilvl w:val="0"/>
          <w:numId w:val="5"/>
        </w:numPr>
        <w:rPr>
          <w:b/>
          <w:bCs/>
          <w:lang w:eastAsia="zh-CN"/>
        </w:rPr>
      </w:pPr>
      <w:r>
        <w:rPr>
          <w:b/>
          <w:bCs/>
          <w:lang w:eastAsia="zh-CN"/>
        </w:rPr>
        <w:t xml:space="preserve">Coexistence topology </w:t>
      </w:r>
      <w:r w:rsidR="00185F4A" w:rsidRPr="00D7597B">
        <w:rPr>
          <w:b/>
          <w:bCs/>
          <w:lang w:eastAsia="zh-CN"/>
        </w:rPr>
        <w:t xml:space="preserve">  </w:t>
      </w:r>
    </w:p>
    <w:p w14:paraId="33267E43" w14:textId="3E7CDCCD" w:rsidR="00D7597B" w:rsidRDefault="00A04A85" w:rsidP="00763ED2">
      <w:pPr>
        <w:jc w:val="both"/>
        <w:rPr>
          <w:sz w:val="22"/>
          <w:szCs w:val="22"/>
        </w:rPr>
      </w:pPr>
      <w:r w:rsidRPr="00E30EFA">
        <w:rPr>
          <w:sz w:val="22"/>
          <w:szCs w:val="22"/>
          <w:lang w:eastAsia="zh-CN"/>
        </w:rPr>
        <w:t>F</w:t>
      </w:r>
      <w:r w:rsidRPr="00E30EFA">
        <w:rPr>
          <w:rFonts w:hint="eastAsia"/>
          <w:sz w:val="22"/>
          <w:szCs w:val="22"/>
          <w:lang w:eastAsia="zh-CN"/>
        </w:rPr>
        <w:t>or</w:t>
      </w:r>
      <w:r w:rsidR="00316DFC" w:rsidRPr="00E30EFA">
        <w:rPr>
          <w:sz w:val="22"/>
          <w:szCs w:val="22"/>
        </w:rPr>
        <w:t xml:space="preserve"> </w:t>
      </w:r>
      <w:r w:rsidR="00316DFC" w:rsidRPr="00E30EFA">
        <w:rPr>
          <w:rFonts w:hint="eastAsia"/>
          <w:sz w:val="22"/>
          <w:szCs w:val="22"/>
          <w:lang w:eastAsia="zh-CN"/>
        </w:rPr>
        <w:t>coexi</w:t>
      </w:r>
      <w:r w:rsidR="00316DFC" w:rsidRPr="00E30EFA">
        <w:rPr>
          <w:sz w:val="22"/>
          <w:szCs w:val="22"/>
        </w:rPr>
        <w:t>stence simulation, one ATG B</w:t>
      </w:r>
      <w:r w:rsidR="001B2353" w:rsidRPr="00E30EFA">
        <w:rPr>
          <w:sz w:val="22"/>
          <w:szCs w:val="22"/>
        </w:rPr>
        <w:t xml:space="preserve">S assumed is agreed to be the baseline in last meeting. </w:t>
      </w:r>
      <w:r w:rsidR="00E30EFA">
        <w:rPr>
          <w:sz w:val="22"/>
          <w:szCs w:val="22"/>
        </w:rPr>
        <w:t xml:space="preserve">Therefore, the topology for coexistence </w:t>
      </w:r>
      <w:r w:rsidR="009468DC">
        <w:rPr>
          <w:sz w:val="22"/>
          <w:szCs w:val="22"/>
        </w:rPr>
        <w:t xml:space="preserve">is proposed as Figure 3 (top view) and Figure 4 (front view).  </w:t>
      </w:r>
    </w:p>
    <w:p w14:paraId="6DB3952E" w14:textId="77777777" w:rsidR="00A850D1" w:rsidRDefault="00A850D1" w:rsidP="00763ED2">
      <w:pPr>
        <w:jc w:val="both"/>
        <w:rPr>
          <w:b/>
          <w:bCs/>
          <w:sz w:val="22"/>
          <w:szCs w:val="22"/>
        </w:rPr>
      </w:pPr>
    </w:p>
    <w:p w14:paraId="6A1A6AD1" w14:textId="7CD7C4B6" w:rsidR="00D7597B" w:rsidRDefault="009B0C25" w:rsidP="00763ED2">
      <w:pPr>
        <w:jc w:val="both"/>
        <w:rPr>
          <w:b/>
          <w:bCs/>
          <w:sz w:val="22"/>
          <w:szCs w:val="22"/>
        </w:rPr>
      </w:pPr>
      <w:r>
        <w:rPr>
          <w:b/>
          <w:bCs/>
          <w:noProof/>
          <w:sz w:val="22"/>
          <w:szCs w:val="22"/>
        </w:rPr>
        <w:drawing>
          <wp:inline distT="0" distB="0" distL="0" distR="0" wp14:anchorId="259BE0C8" wp14:editId="1C0EBF90">
            <wp:extent cx="5914308" cy="2621953"/>
            <wp:effectExtent l="0" t="0" r="0" b="6985"/>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215" cy="2631665"/>
                    </a:xfrm>
                    <a:prstGeom prst="rect">
                      <a:avLst/>
                    </a:prstGeom>
                    <a:noFill/>
                  </pic:spPr>
                </pic:pic>
              </a:graphicData>
            </a:graphic>
          </wp:inline>
        </w:drawing>
      </w:r>
    </w:p>
    <w:p w14:paraId="7CA26C4E" w14:textId="0671F287" w:rsidR="009B0C25" w:rsidRDefault="00A95880" w:rsidP="00EA15B0">
      <w:pPr>
        <w:jc w:val="center"/>
        <w:rPr>
          <w:b/>
          <w:bCs/>
          <w:sz w:val="22"/>
          <w:szCs w:val="22"/>
        </w:rPr>
      </w:pPr>
      <w:r>
        <w:rPr>
          <w:b/>
          <w:bCs/>
          <w:sz w:val="22"/>
          <w:szCs w:val="22"/>
        </w:rPr>
        <w:t xml:space="preserve">Figure 3. Top view of coexistence topology for </w:t>
      </w:r>
      <w:r w:rsidR="00EA15B0">
        <w:rPr>
          <w:b/>
          <w:bCs/>
          <w:sz w:val="22"/>
          <w:szCs w:val="22"/>
        </w:rPr>
        <w:t>ATG and TN</w:t>
      </w:r>
    </w:p>
    <w:p w14:paraId="7573C7C6" w14:textId="75C3F93A" w:rsidR="009B0C25" w:rsidRDefault="009B0C25" w:rsidP="00763ED2">
      <w:pPr>
        <w:jc w:val="both"/>
        <w:rPr>
          <w:b/>
          <w:bCs/>
          <w:sz w:val="22"/>
          <w:szCs w:val="22"/>
        </w:rPr>
      </w:pPr>
    </w:p>
    <w:p w14:paraId="7A3D2179" w14:textId="5CB452FA" w:rsidR="009B0C25" w:rsidRDefault="00F71475" w:rsidP="00763ED2">
      <w:pPr>
        <w:jc w:val="both"/>
        <w:rPr>
          <w:b/>
          <w:bCs/>
          <w:sz w:val="22"/>
          <w:szCs w:val="22"/>
        </w:rPr>
      </w:pPr>
      <w:r>
        <w:rPr>
          <w:b/>
          <w:bCs/>
          <w:noProof/>
          <w:sz w:val="22"/>
          <w:szCs w:val="22"/>
        </w:rPr>
        <w:drawing>
          <wp:anchor distT="0" distB="0" distL="114300" distR="114300" simplePos="0" relativeHeight="251661312" behindDoc="0" locked="0" layoutInCell="1" allowOverlap="1" wp14:anchorId="7056A1C0" wp14:editId="3F212C34">
            <wp:simplePos x="0" y="0"/>
            <wp:positionH relativeFrom="column">
              <wp:posOffset>151765</wp:posOffset>
            </wp:positionH>
            <wp:positionV relativeFrom="paragraph">
              <wp:posOffset>315595</wp:posOffset>
            </wp:positionV>
            <wp:extent cx="5678805" cy="1908810"/>
            <wp:effectExtent l="0" t="0" r="0" b="0"/>
            <wp:wrapTopAndBottom/>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78805" cy="1908810"/>
                    </a:xfrm>
                    <a:prstGeom prst="rect">
                      <a:avLst/>
                    </a:prstGeom>
                    <a:noFill/>
                  </pic:spPr>
                </pic:pic>
              </a:graphicData>
            </a:graphic>
            <wp14:sizeRelH relativeFrom="margin">
              <wp14:pctWidth>0</wp14:pctWidth>
            </wp14:sizeRelH>
            <wp14:sizeRelV relativeFrom="margin">
              <wp14:pctHeight>0</wp14:pctHeight>
            </wp14:sizeRelV>
          </wp:anchor>
        </w:drawing>
      </w:r>
    </w:p>
    <w:p w14:paraId="4FBBAEC7" w14:textId="7CE9E6B0" w:rsidR="009B0C25" w:rsidRDefault="009B0C25" w:rsidP="00763ED2">
      <w:pPr>
        <w:jc w:val="both"/>
        <w:rPr>
          <w:b/>
          <w:bCs/>
          <w:sz w:val="22"/>
          <w:szCs w:val="22"/>
        </w:rPr>
      </w:pPr>
    </w:p>
    <w:p w14:paraId="170212B0" w14:textId="3DB28767" w:rsidR="00EA15B0" w:rsidRDefault="00EA15B0" w:rsidP="00EA15B0">
      <w:pPr>
        <w:jc w:val="center"/>
        <w:rPr>
          <w:b/>
          <w:bCs/>
          <w:sz w:val="22"/>
          <w:szCs w:val="22"/>
        </w:rPr>
      </w:pPr>
      <w:r>
        <w:rPr>
          <w:b/>
          <w:bCs/>
          <w:sz w:val="22"/>
          <w:szCs w:val="22"/>
        </w:rPr>
        <w:t>Figure 4. Front view of coexistence topology for ATG and TN</w:t>
      </w:r>
    </w:p>
    <w:p w14:paraId="4BC39A53" w14:textId="42ECA4A7" w:rsidR="009B0C25" w:rsidRDefault="009B0C25" w:rsidP="00763ED2">
      <w:pPr>
        <w:jc w:val="both"/>
        <w:rPr>
          <w:b/>
          <w:bCs/>
          <w:sz w:val="22"/>
          <w:szCs w:val="22"/>
        </w:rPr>
      </w:pPr>
    </w:p>
    <w:p w14:paraId="7F1C9557" w14:textId="227FD392" w:rsidR="009B0C25" w:rsidRPr="00805AE4" w:rsidRDefault="00A0642A" w:rsidP="00763ED2">
      <w:pPr>
        <w:jc w:val="both"/>
        <w:rPr>
          <w:b/>
          <w:bCs/>
          <w:sz w:val="22"/>
          <w:szCs w:val="22"/>
        </w:rPr>
      </w:pPr>
      <w:r>
        <w:rPr>
          <w:b/>
          <w:bCs/>
          <w:sz w:val="22"/>
          <w:szCs w:val="22"/>
        </w:rPr>
        <w:t>Proposal 3: The coexistence topology for ATG and TN is proposed as Figure 3 (top view) and Figure 4</w:t>
      </w:r>
      <w:r w:rsidR="005E1A59">
        <w:rPr>
          <w:b/>
          <w:bCs/>
          <w:sz w:val="22"/>
          <w:szCs w:val="22"/>
        </w:rPr>
        <w:t xml:space="preserve"> </w:t>
      </w:r>
      <w:r>
        <w:rPr>
          <w:b/>
          <w:bCs/>
          <w:sz w:val="22"/>
          <w:szCs w:val="22"/>
        </w:rPr>
        <w:t xml:space="preserve">(front view). The </w:t>
      </w:r>
      <w:r w:rsidR="00007467">
        <w:rPr>
          <w:b/>
          <w:bCs/>
          <w:sz w:val="22"/>
          <w:szCs w:val="22"/>
        </w:rPr>
        <w:t xml:space="preserve">vertical </w:t>
      </w:r>
      <w:r w:rsidR="005E1A59">
        <w:rPr>
          <w:b/>
          <w:bCs/>
          <w:sz w:val="22"/>
          <w:szCs w:val="22"/>
        </w:rPr>
        <w:t xml:space="preserve">beamforming </w:t>
      </w:r>
      <w:r>
        <w:rPr>
          <w:b/>
          <w:bCs/>
          <w:sz w:val="22"/>
          <w:szCs w:val="22"/>
        </w:rPr>
        <w:t>issue needs to be addressed</w:t>
      </w:r>
      <w:r w:rsidR="005E1A59">
        <w:rPr>
          <w:b/>
          <w:bCs/>
          <w:sz w:val="22"/>
          <w:szCs w:val="22"/>
        </w:rPr>
        <w:t xml:space="preserve"> firstly for the coexistence study. </w:t>
      </w:r>
    </w:p>
    <w:p w14:paraId="41983C90" w14:textId="5B8146C1" w:rsidR="00BF54C9" w:rsidRDefault="00BF54C9" w:rsidP="00BF54C9">
      <w:pPr>
        <w:pStyle w:val="Heading1"/>
      </w:pPr>
      <w:r>
        <w:t>3. Conclusion</w:t>
      </w:r>
    </w:p>
    <w:p w14:paraId="08583C7A" w14:textId="0151879F" w:rsidR="00BF54C9" w:rsidRDefault="00BF54C9" w:rsidP="00BF54C9">
      <w:pPr>
        <w:jc w:val="both"/>
        <w:rPr>
          <w:sz w:val="22"/>
          <w:szCs w:val="22"/>
        </w:rPr>
      </w:pPr>
      <w:r w:rsidRPr="00BA7669">
        <w:rPr>
          <w:sz w:val="22"/>
          <w:szCs w:val="22"/>
        </w:rPr>
        <w:t xml:space="preserve">In this paper, we </w:t>
      </w:r>
      <w:r>
        <w:rPr>
          <w:sz w:val="22"/>
          <w:szCs w:val="22"/>
        </w:rPr>
        <w:t>discuss</w:t>
      </w:r>
      <w:r w:rsidR="003861CC">
        <w:rPr>
          <w:sz w:val="22"/>
          <w:szCs w:val="22"/>
        </w:rPr>
        <w:t xml:space="preserve">ed the coexistence studies for the </w:t>
      </w:r>
      <w:r w:rsidR="004E3F99">
        <w:rPr>
          <w:sz w:val="22"/>
          <w:szCs w:val="22"/>
        </w:rPr>
        <w:t>ATG network</w:t>
      </w:r>
      <w:r w:rsidR="007B40F4">
        <w:rPr>
          <w:sz w:val="22"/>
          <w:szCs w:val="22"/>
        </w:rPr>
        <w:t xml:space="preserve">, which is </w:t>
      </w:r>
      <w:r w:rsidR="006A7F9A">
        <w:rPr>
          <w:sz w:val="22"/>
          <w:szCs w:val="22"/>
        </w:rPr>
        <w:t>important part to define the RF requirements of ATG</w:t>
      </w:r>
      <w:r w:rsidR="004E3F99">
        <w:rPr>
          <w:sz w:val="22"/>
          <w:szCs w:val="22"/>
        </w:rPr>
        <w:t>.</w:t>
      </w:r>
      <w:r>
        <w:rPr>
          <w:sz w:val="22"/>
          <w:szCs w:val="22"/>
        </w:rPr>
        <w:t xml:space="preserve"> We have the following observations and proposals:</w:t>
      </w:r>
    </w:p>
    <w:p w14:paraId="24A08E31" w14:textId="00631A4F" w:rsidR="00523640" w:rsidRDefault="00523640" w:rsidP="00523640">
      <w:pPr>
        <w:jc w:val="both"/>
        <w:rPr>
          <w:b/>
          <w:bCs/>
          <w:sz w:val="22"/>
          <w:szCs w:val="22"/>
        </w:rPr>
      </w:pPr>
      <w:r w:rsidRPr="00BA48AA">
        <w:rPr>
          <w:b/>
          <w:bCs/>
          <w:sz w:val="22"/>
          <w:szCs w:val="22"/>
        </w:rPr>
        <w:t xml:space="preserve">Observation 1: </w:t>
      </w:r>
      <w:r>
        <w:rPr>
          <w:b/>
          <w:bCs/>
          <w:sz w:val="22"/>
          <w:szCs w:val="22"/>
        </w:rPr>
        <w:t xml:space="preserve"> It is difficult to use a unified set of parameters to </w:t>
      </w:r>
      <w:r w:rsidR="000230DB">
        <w:rPr>
          <w:b/>
          <w:bCs/>
          <w:sz w:val="22"/>
          <w:szCs w:val="22"/>
        </w:rPr>
        <w:t xml:space="preserve">meet different </w:t>
      </w:r>
      <w:r>
        <w:rPr>
          <w:b/>
          <w:bCs/>
          <w:sz w:val="22"/>
          <w:szCs w:val="22"/>
        </w:rPr>
        <w:t>ATG deployment scenarios</w:t>
      </w:r>
      <w:r w:rsidR="000230DB">
        <w:rPr>
          <w:b/>
          <w:bCs/>
          <w:sz w:val="22"/>
          <w:szCs w:val="22"/>
        </w:rPr>
        <w:t>’ needs</w:t>
      </w:r>
      <w:r>
        <w:rPr>
          <w:b/>
          <w:bCs/>
          <w:sz w:val="22"/>
          <w:szCs w:val="22"/>
        </w:rPr>
        <w:t xml:space="preserve">. </w:t>
      </w:r>
    </w:p>
    <w:p w14:paraId="174F6BEE" w14:textId="7D26230E" w:rsidR="0091398B" w:rsidRDefault="0091398B" w:rsidP="00523640">
      <w:pPr>
        <w:jc w:val="both"/>
        <w:rPr>
          <w:b/>
          <w:bCs/>
          <w:sz w:val="22"/>
          <w:szCs w:val="22"/>
        </w:rPr>
      </w:pPr>
      <w:r>
        <w:rPr>
          <w:b/>
          <w:bCs/>
          <w:sz w:val="22"/>
          <w:szCs w:val="22"/>
        </w:rPr>
        <w:t xml:space="preserve">Observation 2: Due to the limited vertical angle coverage, there exists a blind area for vertical beamforming in 3-sector ATG deployment topology.     </w:t>
      </w:r>
    </w:p>
    <w:p w14:paraId="3E7BA4A6" w14:textId="3437BAAA" w:rsidR="00523640" w:rsidRDefault="00523640" w:rsidP="00523640">
      <w:pPr>
        <w:jc w:val="both"/>
        <w:rPr>
          <w:b/>
          <w:bCs/>
          <w:sz w:val="22"/>
          <w:szCs w:val="22"/>
        </w:rPr>
      </w:pPr>
      <w:r>
        <w:rPr>
          <w:b/>
          <w:bCs/>
          <w:sz w:val="22"/>
          <w:szCs w:val="22"/>
        </w:rPr>
        <w:t>Proposal 1</w:t>
      </w:r>
      <w:r w:rsidR="00AB3EF7">
        <w:rPr>
          <w:b/>
          <w:bCs/>
          <w:sz w:val="22"/>
          <w:szCs w:val="22"/>
        </w:rPr>
        <w:t>: T</w:t>
      </w:r>
      <w:r>
        <w:rPr>
          <w:b/>
          <w:bCs/>
          <w:sz w:val="22"/>
          <w:szCs w:val="22"/>
        </w:rPr>
        <w:t xml:space="preserve">he ATG deployment scenario can be separated into two scenarios to address the different needs, such as large coverage ATG and small coverage ATG. The assumptions can be therefore different for the two scenarios. For example, the ATG BS serving to large coverage cell can use option 1 in Table 1 and ATG BS serving to small coverage cell can use option 2 for the scenario assumptions. </w:t>
      </w:r>
    </w:p>
    <w:p w14:paraId="20C144CE" w14:textId="6417E305" w:rsidR="0091398B" w:rsidRDefault="0091398B" w:rsidP="0091398B">
      <w:pPr>
        <w:jc w:val="both"/>
        <w:rPr>
          <w:b/>
          <w:bCs/>
          <w:sz w:val="22"/>
          <w:szCs w:val="22"/>
        </w:rPr>
      </w:pPr>
      <w:r>
        <w:rPr>
          <w:b/>
          <w:bCs/>
          <w:sz w:val="22"/>
          <w:szCs w:val="22"/>
        </w:rPr>
        <w:t xml:space="preserve">Proposal 2: The solutions to the blind area of ATG BS vertical beamforming needs to be discussed and addressed. RAN4 to discuss whether the ATG topology </w:t>
      </w:r>
      <w:r w:rsidR="00E6747D">
        <w:rPr>
          <w:b/>
          <w:bCs/>
          <w:sz w:val="22"/>
          <w:szCs w:val="22"/>
        </w:rPr>
        <w:t xml:space="preserve">needs </w:t>
      </w:r>
      <w:r>
        <w:rPr>
          <w:b/>
          <w:bCs/>
          <w:sz w:val="22"/>
          <w:szCs w:val="22"/>
        </w:rPr>
        <w:t xml:space="preserve">to be changed or a wide beam pattern/fixed antenna gain </w:t>
      </w:r>
      <w:r w:rsidR="00D911D9">
        <w:rPr>
          <w:b/>
          <w:bCs/>
          <w:sz w:val="22"/>
          <w:szCs w:val="22"/>
        </w:rPr>
        <w:t xml:space="preserve">needs </w:t>
      </w:r>
      <w:r>
        <w:rPr>
          <w:b/>
          <w:bCs/>
          <w:sz w:val="22"/>
          <w:szCs w:val="22"/>
        </w:rPr>
        <w:t xml:space="preserve">to be defined for the complete vertical angle coverage.  </w:t>
      </w:r>
    </w:p>
    <w:p w14:paraId="174E5CEC" w14:textId="77777777" w:rsidR="0091398B" w:rsidRPr="00805AE4" w:rsidRDefault="0091398B" w:rsidP="0091398B">
      <w:pPr>
        <w:jc w:val="both"/>
        <w:rPr>
          <w:b/>
          <w:bCs/>
          <w:sz w:val="22"/>
          <w:szCs w:val="22"/>
        </w:rPr>
      </w:pPr>
      <w:r>
        <w:rPr>
          <w:b/>
          <w:bCs/>
          <w:sz w:val="22"/>
          <w:szCs w:val="22"/>
        </w:rPr>
        <w:t xml:space="preserve">Proposal 3: The coexistence topology for ATG and TN is proposed as Figure 3 (top view) and Figure 4 (front view). The vertical beamforming issue needs to be addressed firstly for the coexistence study. </w:t>
      </w:r>
    </w:p>
    <w:p w14:paraId="0946BB37" w14:textId="28684CA6" w:rsidR="00A0642A" w:rsidRPr="00805AE4" w:rsidRDefault="00A0642A" w:rsidP="00A0642A">
      <w:pPr>
        <w:jc w:val="both"/>
        <w:rPr>
          <w:b/>
          <w:bCs/>
          <w:sz w:val="22"/>
          <w:szCs w:val="22"/>
        </w:rPr>
      </w:pPr>
    </w:p>
    <w:p w14:paraId="15B78CA7" w14:textId="10481DBA" w:rsidR="00BF54C9" w:rsidRPr="001E4305" w:rsidRDefault="00BF54C9" w:rsidP="00BF54C9">
      <w:pPr>
        <w:pStyle w:val="Heading1"/>
        <w:ind w:left="0" w:firstLine="0"/>
      </w:pPr>
      <w:r>
        <w:t>4.</w:t>
      </w:r>
      <w:r w:rsidR="00133B6C">
        <w:t xml:space="preserve"> </w:t>
      </w:r>
      <w:r w:rsidRPr="00534C0E">
        <w:t>References</w:t>
      </w:r>
    </w:p>
    <w:p w14:paraId="3D9B8DFA" w14:textId="0CE688D8" w:rsidR="00BF54C9" w:rsidRDefault="00BF54C9" w:rsidP="00BF54C9">
      <w:pPr>
        <w:rPr>
          <w:lang w:eastAsia="ja-JP"/>
        </w:rPr>
      </w:pPr>
      <w:r w:rsidRPr="00DF6A3A">
        <w:rPr>
          <w:lang w:eastAsia="ja-JP"/>
        </w:rPr>
        <w:t xml:space="preserve">[1] </w:t>
      </w:r>
      <w:r w:rsidRPr="00FD3D06">
        <w:rPr>
          <w:lang w:eastAsia="ja-JP"/>
        </w:rPr>
        <w:t>RP-</w:t>
      </w:r>
      <w:r w:rsidR="00A60ADA">
        <w:rPr>
          <w:lang w:eastAsia="ja-JP"/>
        </w:rPr>
        <w:t>220962</w:t>
      </w:r>
      <w:r w:rsidRPr="00DF6A3A">
        <w:rPr>
          <w:lang w:eastAsia="ja-JP"/>
        </w:rPr>
        <w:t xml:space="preserve">, </w:t>
      </w:r>
      <w:r w:rsidRPr="003B1A1E">
        <w:rPr>
          <w:lang w:eastAsia="ja-JP"/>
        </w:rPr>
        <w:t xml:space="preserve">New </w:t>
      </w:r>
      <w:r w:rsidR="003671C1">
        <w:rPr>
          <w:lang w:eastAsia="ja-JP"/>
        </w:rPr>
        <w:t>W</w:t>
      </w:r>
      <w:r w:rsidRPr="003B1A1E">
        <w:rPr>
          <w:lang w:eastAsia="ja-JP"/>
        </w:rPr>
        <w:t xml:space="preserve">ID: </w:t>
      </w:r>
      <w:r w:rsidR="003671C1">
        <w:rPr>
          <w:lang w:eastAsia="ja-JP"/>
        </w:rPr>
        <w:t xml:space="preserve">Air-to-ground network for NR, CMCC </w:t>
      </w:r>
    </w:p>
    <w:p w14:paraId="031C8FC1" w14:textId="06581286" w:rsidR="0091314D" w:rsidRDefault="0091314D" w:rsidP="00BF54C9">
      <w:pPr>
        <w:rPr>
          <w:lang w:eastAsia="ja-JP"/>
        </w:rPr>
      </w:pPr>
      <w:r>
        <w:rPr>
          <w:lang w:eastAsia="ja-JP"/>
        </w:rPr>
        <w:t>[2]</w:t>
      </w:r>
      <w:r w:rsidRPr="0091314D">
        <w:t xml:space="preserve"> </w:t>
      </w:r>
      <w:r w:rsidR="004261DC" w:rsidRPr="004261DC">
        <w:t>R4-2217736</w:t>
      </w:r>
      <w:r w:rsidR="004261DC">
        <w:t xml:space="preserve">, </w:t>
      </w:r>
      <w:r w:rsidRPr="0091314D">
        <w:rPr>
          <w:lang w:eastAsia="ja-JP"/>
        </w:rPr>
        <w:t>WF on FR1 co-existence evaluation for ATG</w:t>
      </w:r>
      <w:r w:rsidR="004261DC">
        <w:rPr>
          <w:lang w:eastAsia="ja-JP"/>
        </w:rPr>
        <w:t xml:space="preserve">, RAN4 104-bis-e meeting. </w:t>
      </w:r>
    </w:p>
    <w:p w14:paraId="4166D11E" w14:textId="4D92017D" w:rsidR="00BF54C9" w:rsidRDefault="00BF54C9"/>
    <w:sectPr w:rsidR="00BF54C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05A41" w14:textId="77777777" w:rsidR="00757170" w:rsidRDefault="00757170" w:rsidP="00372BA6">
      <w:pPr>
        <w:spacing w:after="0"/>
      </w:pPr>
      <w:r>
        <w:separator/>
      </w:r>
    </w:p>
  </w:endnote>
  <w:endnote w:type="continuationSeparator" w:id="0">
    <w:p w14:paraId="41D55D8B" w14:textId="77777777" w:rsidR="00757170" w:rsidRDefault="00757170" w:rsidP="00372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DFFFB" w14:textId="77777777" w:rsidR="00757170" w:rsidRDefault="00757170" w:rsidP="00372BA6">
      <w:pPr>
        <w:spacing w:after="0"/>
      </w:pPr>
      <w:r>
        <w:separator/>
      </w:r>
    </w:p>
  </w:footnote>
  <w:footnote w:type="continuationSeparator" w:id="0">
    <w:p w14:paraId="53493644" w14:textId="77777777" w:rsidR="00757170" w:rsidRDefault="00757170" w:rsidP="00372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F1E2A"/>
    <w:multiLevelType w:val="hybridMultilevel"/>
    <w:tmpl w:val="8C900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22310A"/>
    <w:multiLevelType w:val="hybridMultilevel"/>
    <w:tmpl w:val="0C322CE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2D435E"/>
    <w:multiLevelType w:val="hybridMultilevel"/>
    <w:tmpl w:val="4CF6F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8A3301"/>
    <w:multiLevelType w:val="hybridMultilevel"/>
    <w:tmpl w:val="171CD29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AA93640"/>
    <w:multiLevelType w:val="hybridMultilevel"/>
    <w:tmpl w:val="D18EEF08"/>
    <w:lvl w:ilvl="0" w:tplc="CF9AEAE4">
      <w:start w:val="1"/>
      <w:numFmt w:val="bullet"/>
      <w:lvlText w:val="•"/>
      <w:lvlJc w:val="left"/>
      <w:pPr>
        <w:tabs>
          <w:tab w:val="num" w:pos="720"/>
        </w:tabs>
        <w:ind w:left="720" w:hanging="360"/>
      </w:pPr>
      <w:rPr>
        <w:rFonts w:ascii="Arial" w:hAnsi="Arial" w:hint="default"/>
      </w:rPr>
    </w:lvl>
    <w:lvl w:ilvl="1" w:tplc="EA3ED512">
      <w:numFmt w:val="bullet"/>
      <w:lvlText w:val="•"/>
      <w:lvlJc w:val="left"/>
      <w:pPr>
        <w:tabs>
          <w:tab w:val="num" w:pos="1440"/>
        </w:tabs>
        <w:ind w:left="1440" w:hanging="360"/>
      </w:pPr>
      <w:rPr>
        <w:rFonts w:ascii="Arial" w:hAnsi="Arial" w:hint="default"/>
      </w:rPr>
    </w:lvl>
    <w:lvl w:ilvl="2" w:tplc="A178E510" w:tentative="1">
      <w:start w:val="1"/>
      <w:numFmt w:val="bullet"/>
      <w:lvlText w:val="•"/>
      <w:lvlJc w:val="left"/>
      <w:pPr>
        <w:tabs>
          <w:tab w:val="num" w:pos="2160"/>
        </w:tabs>
        <w:ind w:left="2160" w:hanging="360"/>
      </w:pPr>
      <w:rPr>
        <w:rFonts w:ascii="Arial" w:hAnsi="Arial" w:hint="default"/>
      </w:rPr>
    </w:lvl>
    <w:lvl w:ilvl="3" w:tplc="53322930" w:tentative="1">
      <w:start w:val="1"/>
      <w:numFmt w:val="bullet"/>
      <w:lvlText w:val="•"/>
      <w:lvlJc w:val="left"/>
      <w:pPr>
        <w:tabs>
          <w:tab w:val="num" w:pos="2880"/>
        </w:tabs>
        <w:ind w:left="2880" w:hanging="360"/>
      </w:pPr>
      <w:rPr>
        <w:rFonts w:ascii="Arial" w:hAnsi="Arial" w:hint="default"/>
      </w:rPr>
    </w:lvl>
    <w:lvl w:ilvl="4" w:tplc="5C185C3C" w:tentative="1">
      <w:start w:val="1"/>
      <w:numFmt w:val="bullet"/>
      <w:lvlText w:val="•"/>
      <w:lvlJc w:val="left"/>
      <w:pPr>
        <w:tabs>
          <w:tab w:val="num" w:pos="3600"/>
        </w:tabs>
        <w:ind w:left="3600" w:hanging="360"/>
      </w:pPr>
      <w:rPr>
        <w:rFonts w:ascii="Arial" w:hAnsi="Arial" w:hint="default"/>
      </w:rPr>
    </w:lvl>
    <w:lvl w:ilvl="5" w:tplc="020E21F4" w:tentative="1">
      <w:start w:val="1"/>
      <w:numFmt w:val="bullet"/>
      <w:lvlText w:val="•"/>
      <w:lvlJc w:val="left"/>
      <w:pPr>
        <w:tabs>
          <w:tab w:val="num" w:pos="4320"/>
        </w:tabs>
        <w:ind w:left="4320" w:hanging="360"/>
      </w:pPr>
      <w:rPr>
        <w:rFonts w:ascii="Arial" w:hAnsi="Arial" w:hint="default"/>
      </w:rPr>
    </w:lvl>
    <w:lvl w:ilvl="6" w:tplc="D8E0B12E" w:tentative="1">
      <w:start w:val="1"/>
      <w:numFmt w:val="bullet"/>
      <w:lvlText w:val="•"/>
      <w:lvlJc w:val="left"/>
      <w:pPr>
        <w:tabs>
          <w:tab w:val="num" w:pos="5040"/>
        </w:tabs>
        <w:ind w:left="5040" w:hanging="360"/>
      </w:pPr>
      <w:rPr>
        <w:rFonts w:ascii="Arial" w:hAnsi="Arial" w:hint="default"/>
      </w:rPr>
    </w:lvl>
    <w:lvl w:ilvl="7" w:tplc="E6F85BDA" w:tentative="1">
      <w:start w:val="1"/>
      <w:numFmt w:val="bullet"/>
      <w:lvlText w:val="•"/>
      <w:lvlJc w:val="left"/>
      <w:pPr>
        <w:tabs>
          <w:tab w:val="num" w:pos="5760"/>
        </w:tabs>
        <w:ind w:left="5760" w:hanging="360"/>
      </w:pPr>
      <w:rPr>
        <w:rFonts w:ascii="Arial" w:hAnsi="Arial" w:hint="default"/>
      </w:rPr>
    </w:lvl>
    <w:lvl w:ilvl="8" w:tplc="5794195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9"/>
    <w:rsid w:val="00003ACC"/>
    <w:rsid w:val="00007467"/>
    <w:rsid w:val="0001199D"/>
    <w:rsid w:val="00013D1B"/>
    <w:rsid w:val="00020C12"/>
    <w:rsid w:val="000230DB"/>
    <w:rsid w:val="00040B67"/>
    <w:rsid w:val="00046C99"/>
    <w:rsid w:val="00047502"/>
    <w:rsid w:val="00090096"/>
    <w:rsid w:val="000C2384"/>
    <w:rsid w:val="000C53BF"/>
    <w:rsid w:val="000C7DE3"/>
    <w:rsid w:val="000D4CA0"/>
    <w:rsid w:val="000D5551"/>
    <w:rsid w:val="000D77E8"/>
    <w:rsid w:val="000E317E"/>
    <w:rsid w:val="000E51A2"/>
    <w:rsid w:val="000F4ED2"/>
    <w:rsid w:val="00107709"/>
    <w:rsid w:val="00115D35"/>
    <w:rsid w:val="00131201"/>
    <w:rsid w:val="00133B6C"/>
    <w:rsid w:val="00141ADE"/>
    <w:rsid w:val="00141CAC"/>
    <w:rsid w:val="00143887"/>
    <w:rsid w:val="00146810"/>
    <w:rsid w:val="00153528"/>
    <w:rsid w:val="001545A0"/>
    <w:rsid w:val="001651FC"/>
    <w:rsid w:val="00167BB8"/>
    <w:rsid w:val="00174F46"/>
    <w:rsid w:val="001852EE"/>
    <w:rsid w:val="0018543D"/>
    <w:rsid w:val="00185F4A"/>
    <w:rsid w:val="0019075E"/>
    <w:rsid w:val="00194C22"/>
    <w:rsid w:val="001974CE"/>
    <w:rsid w:val="001B2353"/>
    <w:rsid w:val="001B49C2"/>
    <w:rsid w:val="001C64B2"/>
    <w:rsid w:val="001C7541"/>
    <w:rsid w:val="001D112E"/>
    <w:rsid w:val="001E1C97"/>
    <w:rsid w:val="001E25A7"/>
    <w:rsid w:val="001E3BCB"/>
    <w:rsid w:val="001E42E0"/>
    <w:rsid w:val="001F7062"/>
    <w:rsid w:val="00211FB3"/>
    <w:rsid w:val="002240D0"/>
    <w:rsid w:val="00225AF4"/>
    <w:rsid w:val="00230A2B"/>
    <w:rsid w:val="00235498"/>
    <w:rsid w:val="00235554"/>
    <w:rsid w:val="002459A6"/>
    <w:rsid w:val="00264087"/>
    <w:rsid w:val="0026456A"/>
    <w:rsid w:val="0027685A"/>
    <w:rsid w:val="002778CC"/>
    <w:rsid w:val="00277F27"/>
    <w:rsid w:val="00291F3F"/>
    <w:rsid w:val="00293878"/>
    <w:rsid w:val="002A05FF"/>
    <w:rsid w:val="002B14F9"/>
    <w:rsid w:val="002B332D"/>
    <w:rsid w:val="002C2F86"/>
    <w:rsid w:val="002C6F5D"/>
    <w:rsid w:val="002D0CDD"/>
    <w:rsid w:val="002D4EC1"/>
    <w:rsid w:val="002D6D2C"/>
    <w:rsid w:val="002D73EC"/>
    <w:rsid w:val="002E17F0"/>
    <w:rsid w:val="002E1F60"/>
    <w:rsid w:val="00303119"/>
    <w:rsid w:val="0030331E"/>
    <w:rsid w:val="00312587"/>
    <w:rsid w:val="003149B6"/>
    <w:rsid w:val="00316DFC"/>
    <w:rsid w:val="00320BF5"/>
    <w:rsid w:val="0032535D"/>
    <w:rsid w:val="0032744B"/>
    <w:rsid w:val="0033253B"/>
    <w:rsid w:val="003345FC"/>
    <w:rsid w:val="00344D1F"/>
    <w:rsid w:val="00350273"/>
    <w:rsid w:val="0036047A"/>
    <w:rsid w:val="003671C1"/>
    <w:rsid w:val="00372BA6"/>
    <w:rsid w:val="00373EC8"/>
    <w:rsid w:val="00375E87"/>
    <w:rsid w:val="00376230"/>
    <w:rsid w:val="003861CC"/>
    <w:rsid w:val="00392731"/>
    <w:rsid w:val="003931ED"/>
    <w:rsid w:val="003A56DE"/>
    <w:rsid w:val="003B56DF"/>
    <w:rsid w:val="003C3C4C"/>
    <w:rsid w:val="003C4D05"/>
    <w:rsid w:val="003D4CCF"/>
    <w:rsid w:val="003D6A19"/>
    <w:rsid w:val="003F24B5"/>
    <w:rsid w:val="003F2ED8"/>
    <w:rsid w:val="00400F0D"/>
    <w:rsid w:val="00405C8D"/>
    <w:rsid w:val="0041170B"/>
    <w:rsid w:val="0041523C"/>
    <w:rsid w:val="004261DC"/>
    <w:rsid w:val="00434BEA"/>
    <w:rsid w:val="004373D5"/>
    <w:rsid w:val="00453368"/>
    <w:rsid w:val="0045443B"/>
    <w:rsid w:val="0045607D"/>
    <w:rsid w:val="0045729A"/>
    <w:rsid w:val="00461743"/>
    <w:rsid w:val="00466C28"/>
    <w:rsid w:val="00467226"/>
    <w:rsid w:val="00467E4D"/>
    <w:rsid w:val="00471337"/>
    <w:rsid w:val="004715BC"/>
    <w:rsid w:val="00477FF7"/>
    <w:rsid w:val="004800EF"/>
    <w:rsid w:val="00486294"/>
    <w:rsid w:val="00491501"/>
    <w:rsid w:val="004A1896"/>
    <w:rsid w:val="004A40F7"/>
    <w:rsid w:val="004B79C4"/>
    <w:rsid w:val="004D5B2D"/>
    <w:rsid w:val="004E3F99"/>
    <w:rsid w:val="004E7822"/>
    <w:rsid w:val="00501ECF"/>
    <w:rsid w:val="00502894"/>
    <w:rsid w:val="005077B9"/>
    <w:rsid w:val="005109CC"/>
    <w:rsid w:val="00517987"/>
    <w:rsid w:val="005223DB"/>
    <w:rsid w:val="00523640"/>
    <w:rsid w:val="005318B4"/>
    <w:rsid w:val="00534D1C"/>
    <w:rsid w:val="005423C0"/>
    <w:rsid w:val="0056190B"/>
    <w:rsid w:val="005649B9"/>
    <w:rsid w:val="00565F46"/>
    <w:rsid w:val="00566C6F"/>
    <w:rsid w:val="00574170"/>
    <w:rsid w:val="00575BF9"/>
    <w:rsid w:val="00577126"/>
    <w:rsid w:val="00577D96"/>
    <w:rsid w:val="00577F67"/>
    <w:rsid w:val="00585AC7"/>
    <w:rsid w:val="005E1A59"/>
    <w:rsid w:val="005E20F6"/>
    <w:rsid w:val="005E5E3A"/>
    <w:rsid w:val="005E6424"/>
    <w:rsid w:val="005E683E"/>
    <w:rsid w:val="005F0240"/>
    <w:rsid w:val="005F3E7E"/>
    <w:rsid w:val="005F5E44"/>
    <w:rsid w:val="00603716"/>
    <w:rsid w:val="00605A0E"/>
    <w:rsid w:val="00616E3B"/>
    <w:rsid w:val="00617236"/>
    <w:rsid w:val="00623926"/>
    <w:rsid w:val="0063001A"/>
    <w:rsid w:val="0063014E"/>
    <w:rsid w:val="0063754B"/>
    <w:rsid w:val="00661131"/>
    <w:rsid w:val="00664E45"/>
    <w:rsid w:val="00664EBB"/>
    <w:rsid w:val="00677E80"/>
    <w:rsid w:val="00677F50"/>
    <w:rsid w:val="00681D2E"/>
    <w:rsid w:val="00684BF4"/>
    <w:rsid w:val="00685DB9"/>
    <w:rsid w:val="006A2706"/>
    <w:rsid w:val="006A3FF4"/>
    <w:rsid w:val="006A7F9A"/>
    <w:rsid w:val="006C15D2"/>
    <w:rsid w:val="006C2846"/>
    <w:rsid w:val="006C4621"/>
    <w:rsid w:val="006F24C8"/>
    <w:rsid w:val="00711EAD"/>
    <w:rsid w:val="00713F70"/>
    <w:rsid w:val="0071587E"/>
    <w:rsid w:val="0073182C"/>
    <w:rsid w:val="00737109"/>
    <w:rsid w:val="00757170"/>
    <w:rsid w:val="00761B9C"/>
    <w:rsid w:val="00763ED2"/>
    <w:rsid w:val="007805BB"/>
    <w:rsid w:val="007823E9"/>
    <w:rsid w:val="007A7760"/>
    <w:rsid w:val="007B40F4"/>
    <w:rsid w:val="007C053B"/>
    <w:rsid w:val="007C1E4E"/>
    <w:rsid w:val="007C7B35"/>
    <w:rsid w:val="007E78A6"/>
    <w:rsid w:val="007F156B"/>
    <w:rsid w:val="007F1734"/>
    <w:rsid w:val="007F22A8"/>
    <w:rsid w:val="007F7FA7"/>
    <w:rsid w:val="00804F63"/>
    <w:rsid w:val="00805AE4"/>
    <w:rsid w:val="00817D28"/>
    <w:rsid w:val="00820201"/>
    <w:rsid w:val="0083180D"/>
    <w:rsid w:val="0083247F"/>
    <w:rsid w:val="008430E8"/>
    <w:rsid w:val="00844A86"/>
    <w:rsid w:val="00860A49"/>
    <w:rsid w:val="00862764"/>
    <w:rsid w:val="00866FB7"/>
    <w:rsid w:val="008752B7"/>
    <w:rsid w:val="00877F4D"/>
    <w:rsid w:val="00882040"/>
    <w:rsid w:val="00885737"/>
    <w:rsid w:val="00890058"/>
    <w:rsid w:val="008951B1"/>
    <w:rsid w:val="00895A67"/>
    <w:rsid w:val="0089720D"/>
    <w:rsid w:val="008A542C"/>
    <w:rsid w:val="008A6460"/>
    <w:rsid w:val="008A7361"/>
    <w:rsid w:val="008B41A0"/>
    <w:rsid w:val="008C0697"/>
    <w:rsid w:val="008C20E8"/>
    <w:rsid w:val="008D31A9"/>
    <w:rsid w:val="008F18DC"/>
    <w:rsid w:val="008F239E"/>
    <w:rsid w:val="008F7847"/>
    <w:rsid w:val="00902D44"/>
    <w:rsid w:val="00903FA6"/>
    <w:rsid w:val="0090441F"/>
    <w:rsid w:val="0091314D"/>
    <w:rsid w:val="0091398B"/>
    <w:rsid w:val="00915286"/>
    <w:rsid w:val="00917812"/>
    <w:rsid w:val="00921243"/>
    <w:rsid w:val="00935399"/>
    <w:rsid w:val="009468DC"/>
    <w:rsid w:val="009504D9"/>
    <w:rsid w:val="00960128"/>
    <w:rsid w:val="00964DFE"/>
    <w:rsid w:val="00966771"/>
    <w:rsid w:val="00966798"/>
    <w:rsid w:val="0097424B"/>
    <w:rsid w:val="00980CA8"/>
    <w:rsid w:val="009818C4"/>
    <w:rsid w:val="00984AAB"/>
    <w:rsid w:val="00994174"/>
    <w:rsid w:val="009B0C25"/>
    <w:rsid w:val="009C243D"/>
    <w:rsid w:val="009C371F"/>
    <w:rsid w:val="009C7570"/>
    <w:rsid w:val="009F0C0D"/>
    <w:rsid w:val="009F29E6"/>
    <w:rsid w:val="009F68BA"/>
    <w:rsid w:val="00A04A85"/>
    <w:rsid w:val="00A0642A"/>
    <w:rsid w:val="00A114DA"/>
    <w:rsid w:val="00A33128"/>
    <w:rsid w:val="00A33F84"/>
    <w:rsid w:val="00A5703D"/>
    <w:rsid w:val="00A60ADA"/>
    <w:rsid w:val="00A67C31"/>
    <w:rsid w:val="00A70542"/>
    <w:rsid w:val="00A76437"/>
    <w:rsid w:val="00A84AF1"/>
    <w:rsid w:val="00A850D1"/>
    <w:rsid w:val="00A91A23"/>
    <w:rsid w:val="00A9493B"/>
    <w:rsid w:val="00A95880"/>
    <w:rsid w:val="00AB3EF7"/>
    <w:rsid w:val="00AB6E78"/>
    <w:rsid w:val="00AD0C47"/>
    <w:rsid w:val="00AE30D2"/>
    <w:rsid w:val="00AE67A1"/>
    <w:rsid w:val="00AF0E8C"/>
    <w:rsid w:val="00AF1011"/>
    <w:rsid w:val="00AF36EB"/>
    <w:rsid w:val="00AF61F6"/>
    <w:rsid w:val="00B01857"/>
    <w:rsid w:val="00B0268A"/>
    <w:rsid w:val="00B0566C"/>
    <w:rsid w:val="00B1102A"/>
    <w:rsid w:val="00B1177C"/>
    <w:rsid w:val="00B120B1"/>
    <w:rsid w:val="00B144C8"/>
    <w:rsid w:val="00B17D74"/>
    <w:rsid w:val="00B24BBA"/>
    <w:rsid w:val="00B34962"/>
    <w:rsid w:val="00B356CC"/>
    <w:rsid w:val="00B429FD"/>
    <w:rsid w:val="00B54DEE"/>
    <w:rsid w:val="00B70E7B"/>
    <w:rsid w:val="00B737A7"/>
    <w:rsid w:val="00B7569E"/>
    <w:rsid w:val="00B916A9"/>
    <w:rsid w:val="00B951CC"/>
    <w:rsid w:val="00B95869"/>
    <w:rsid w:val="00B96A14"/>
    <w:rsid w:val="00BA48AA"/>
    <w:rsid w:val="00BA70FF"/>
    <w:rsid w:val="00BB2C36"/>
    <w:rsid w:val="00BB45C1"/>
    <w:rsid w:val="00BC19CE"/>
    <w:rsid w:val="00BC2551"/>
    <w:rsid w:val="00BC2719"/>
    <w:rsid w:val="00BD0D27"/>
    <w:rsid w:val="00BE113F"/>
    <w:rsid w:val="00BE5C73"/>
    <w:rsid w:val="00BF54C9"/>
    <w:rsid w:val="00C1004A"/>
    <w:rsid w:val="00C203D8"/>
    <w:rsid w:val="00C26882"/>
    <w:rsid w:val="00C340D5"/>
    <w:rsid w:val="00C42AAF"/>
    <w:rsid w:val="00C475EC"/>
    <w:rsid w:val="00C531DA"/>
    <w:rsid w:val="00C57455"/>
    <w:rsid w:val="00C63522"/>
    <w:rsid w:val="00C63D29"/>
    <w:rsid w:val="00C65A52"/>
    <w:rsid w:val="00C979E8"/>
    <w:rsid w:val="00CA2314"/>
    <w:rsid w:val="00CA78C6"/>
    <w:rsid w:val="00CC563D"/>
    <w:rsid w:val="00CC5D53"/>
    <w:rsid w:val="00CC5FF7"/>
    <w:rsid w:val="00CD6BBF"/>
    <w:rsid w:val="00CE2E44"/>
    <w:rsid w:val="00CE36BE"/>
    <w:rsid w:val="00CE45B4"/>
    <w:rsid w:val="00CE73F9"/>
    <w:rsid w:val="00CF61FD"/>
    <w:rsid w:val="00D05B03"/>
    <w:rsid w:val="00D06846"/>
    <w:rsid w:val="00D06D38"/>
    <w:rsid w:val="00D17180"/>
    <w:rsid w:val="00D2246C"/>
    <w:rsid w:val="00D22EF7"/>
    <w:rsid w:val="00D24115"/>
    <w:rsid w:val="00D24A02"/>
    <w:rsid w:val="00D34105"/>
    <w:rsid w:val="00D4716C"/>
    <w:rsid w:val="00D704EC"/>
    <w:rsid w:val="00D74155"/>
    <w:rsid w:val="00D74A31"/>
    <w:rsid w:val="00D7597B"/>
    <w:rsid w:val="00D76FDA"/>
    <w:rsid w:val="00D87B4A"/>
    <w:rsid w:val="00D911D9"/>
    <w:rsid w:val="00DB6BC8"/>
    <w:rsid w:val="00DB7B95"/>
    <w:rsid w:val="00DC30CE"/>
    <w:rsid w:val="00DC3922"/>
    <w:rsid w:val="00DC3D58"/>
    <w:rsid w:val="00DC40C1"/>
    <w:rsid w:val="00DC6D9F"/>
    <w:rsid w:val="00DC78DC"/>
    <w:rsid w:val="00DD01B6"/>
    <w:rsid w:val="00DE6576"/>
    <w:rsid w:val="00DF0224"/>
    <w:rsid w:val="00DF5DC8"/>
    <w:rsid w:val="00E05E43"/>
    <w:rsid w:val="00E06BF5"/>
    <w:rsid w:val="00E113BA"/>
    <w:rsid w:val="00E14880"/>
    <w:rsid w:val="00E26B95"/>
    <w:rsid w:val="00E30EFA"/>
    <w:rsid w:val="00E369D6"/>
    <w:rsid w:val="00E41448"/>
    <w:rsid w:val="00E46AC4"/>
    <w:rsid w:val="00E519CD"/>
    <w:rsid w:val="00E62CD6"/>
    <w:rsid w:val="00E6747D"/>
    <w:rsid w:val="00E71BDC"/>
    <w:rsid w:val="00E72C5A"/>
    <w:rsid w:val="00E77278"/>
    <w:rsid w:val="00E80373"/>
    <w:rsid w:val="00E837BA"/>
    <w:rsid w:val="00E84592"/>
    <w:rsid w:val="00EA15B0"/>
    <w:rsid w:val="00EA762E"/>
    <w:rsid w:val="00EB7D43"/>
    <w:rsid w:val="00ED6BDF"/>
    <w:rsid w:val="00EF4789"/>
    <w:rsid w:val="00EF7B3B"/>
    <w:rsid w:val="00F13A65"/>
    <w:rsid w:val="00F14302"/>
    <w:rsid w:val="00F2442D"/>
    <w:rsid w:val="00F30463"/>
    <w:rsid w:val="00F31EEF"/>
    <w:rsid w:val="00F405D4"/>
    <w:rsid w:val="00F4168D"/>
    <w:rsid w:val="00F52027"/>
    <w:rsid w:val="00F522E0"/>
    <w:rsid w:val="00F55A06"/>
    <w:rsid w:val="00F61AF3"/>
    <w:rsid w:val="00F62466"/>
    <w:rsid w:val="00F64E25"/>
    <w:rsid w:val="00F70DFE"/>
    <w:rsid w:val="00F71475"/>
    <w:rsid w:val="00F77939"/>
    <w:rsid w:val="00F93B44"/>
    <w:rsid w:val="00F95342"/>
    <w:rsid w:val="00F96D00"/>
    <w:rsid w:val="00F97A9A"/>
    <w:rsid w:val="00FA0E6E"/>
    <w:rsid w:val="00FB1E56"/>
    <w:rsid w:val="00FB70CE"/>
    <w:rsid w:val="00FC211E"/>
    <w:rsid w:val="00FC35FF"/>
    <w:rsid w:val="00FC654F"/>
    <w:rsid w:val="00FD2004"/>
    <w:rsid w:val="00FE08E2"/>
    <w:rsid w:val="00FE29EE"/>
    <w:rsid w:val="00FE3269"/>
    <w:rsid w:val="00FE6FE4"/>
    <w:rsid w:val="00FF3998"/>
    <w:rsid w:val="00FF6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A572C"/>
  <w15:chartTrackingRefBased/>
  <w15:docId w15:val="{C74A0B51-2716-493E-9D15-E48F68EB8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4C9"/>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BF54C9"/>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2C6F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BF54C9"/>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F54C9"/>
    <w:rPr>
      <w:rFonts w:ascii="Arial" w:eastAsia="MS Mincho" w:hAnsi="Arial" w:cs="Times New Roman"/>
      <w:sz w:val="20"/>
      <w:szCs w:val="20"/>
      <w:lang w:val="en-GB" w:eastAsia="en-US"/>
    </w:rPr>
  </w:style>
  <w:style w:type="paragraph" w:styleId="Header">
    <w:name w:val="header"/>
    <w:basedOn w:val="Normal"/>
    <w:link w:val="HeaderChar"/>
    <w:rsid w:val="00BF54C9"/>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BF54C9"/>
    <w:rPr>
      <w:rFonts w:ascii="Times New Roman" w:eastAsia="MS Mincho" w:hAnsi="Times New Roman" w:cs="Times New Roman"/>
      <w:sz w:val="20"/>
      <w:szCs w:val="20"/>
      <w:lang w:eastAsia="en-US"/>
    </w:rPr>
  </w:style>
  <w:style w:type="character" w:customStyle="1" w:styleId="Heading1Char">
    <w:name w:val="Heading 1 Char"/>
    <w:basedOn w:val="DefaultParagraphFont"/>
    <w:link w:val="Heading1"/>
    <w:rsid w:val="00BF54C9"/>
    <w:rPr>
      <w:rFonts w:ascii="Arial" w:hAnsi="Arial" w:cs="Times New Roman"/>
      <w:sz w:val="36"/>
      <w:szCs w:val="20"/>
      <w:lang w:val="en-GB" w:eastAsia="ko-KR"/>
    </w:rPr>
  </w:style>
  <w:style w:type="table" w:styleId="TableGrid">
    <w:name w:val="Table Grid"/>
    <w:basedOn w:val="TableNormal"/>
    <w:uiPriority w:val="39"/>
    <w:rsid w:val="00B35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C6F5D"/>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2E1F60"/>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D74155"/>
    <w:pPr>
      <w:ind w:left="720"/>
      <w:contextualSpacing/>
    </w:pPr>
  </w:style>
  <w:style w:type="paragraph" w:styleId="Revision">
    <w:name w:val="Revision"/>
    <w:hidden/>
    <w:uiPriority w:val="99"/>
    <w:semiHidden/>
    <w:rsid w:val="00344D1F"/>
    <w:pPr>
      <w:spacing w:after="0" w:line="240" w:lineRule="auto"/>
    </w:pPr>
    <w:rPr>
      <w:rFonts w:ascii="Times New Roman" w:hAnsi="Times New Roman" w:cs="Times New Roman"/>
      <w:sz w:val="20"/>
      <w:szCs w:val="20"/>
      <w:lang w:val="en-GB" w:eastAsia="ko-KR"/>
    </w:rPr>
  </w:style>
  <w:style w:type="character" w:styleId="CommentReference">
    <w:name w:val="annotation reference"/>
    <w:basedOn w:val="DefaultParagraphFont"/>
    <w:uiPriority w:val="99"/>
    <w:semiHidden/>
    <w:unhideWhenUsed/>
    <w:rsid w:val="00F30463"/>
    <w:rPr>
      <w:sz w:val="16"/>
      <w:szCs w:val="16"/>
    </w:rPr>
  </w:style>
  <w:style w:type="paragraph" w:styleId="CommentText">
    <w:name w:val="annotation text"/>
    <w:basedOn w:val="Normal"/>
    <w:link w:val="CommentTextChar"/>
    <w:uiPriority w:val="99"/>
    <w:semiHidden/>
    <w:unhideWhenUsed/>
    <w:rsid w:val="00F30463"/>
  </w:style>
  <w:style w:type="character" w:customStyle="1" w:styleId="CommentTextChar">
    <w:name w:val="Comment Text Char"/>
    <w:basedOn w:val="DefaultParagraphFont"/>
    <w:link w:val="CommentText"/>
    <w:uiPriority w:val="99"/>
    <w:semiHidden/>
    <w:rsid w:val="00F30463"/>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F30463"/>
    <w:rPr>
      <w:b/>
      <w:bCs/>
    </w:rPr>
  </w:style>
  <w:style w:type="character" w:customStyle="1" w:styleId="CommentSubjectChar">
    <w:name w:val="Comment Subject Char"/>
    <w:basedOn w:val="CommentTextChar"/>
    <w:link w:val="CommentSubject"/>
    <w:uiPriority w:val="99"/>
    <w:semiHidden/>
    <w:rsid w:val="00F30463"/>
    <w:rPr>
      <w:rFonts w:ascii="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372B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BA6"/>
    <w:rPr>
      <w:rFonts w:ascii="Segoe UI" w:hAnsi="Segoe UI" w:cs="Segoe UI"/>
      <w:sz w:val="18"/>
      <w:szCs w:val="18"/>
      <w:lang w:val="en-GB" w:eastAsia="ko-KR"/>
    </w:rPr>
  </w:style>
  <w:style w:type="paragraph" w:styleId="Footer">
    <w:name w:val="footer"/>
    <w:basedOn w:val="Normal"/>
    <w:link w:val="FooterChar"/>
    <w:uiPriority w:val="99"/>
    <w:unhideWhenUsed/>
    <w:rsid w:val="00372BA6"/>
    <w:pPr>
      <w:tabs>
        <w:tab w:val="center" w:pos="4680"/>
        <w:tab w:val="right" w:pos="9360"/>
      </w:tabs>
      <w:spacing w:after="0"/>
    </w:pPr>
  </w:style>
  <w:style w:type="character" w:customStyle="1" w:styleId="FooterChar">
    <w:name w:val="Footer Char"/>
    <w:basedOn w:val="DefaultParagraphFont"/>
    <w:link w:val="Footer"/>
    <w:uiPriority w:val="99"/>
    <w:rsid w:val="00372BA6"/>
    <w:rPr>
      <w:rFonts w:ascii="Times New Roman" w:hAnsi="Times New Roman" w:cs="Times New Roman"/>
      <w:sz w:val="20"/>
      <w:szCs w:val="20"/>
      <w:lang w:val="en-GB" w:eastAsia="ko-KR"/>
    </w:rPr>
  </w:style>
  <w:style w:type="character" w:styleId="PlaceholderText">
    <w:name w:val="Placeholder Text"/>
    <w:basedOn w:val="DefaultParagraphFont"/>
    <w:uiPriority w:val="99"/>
    <w:semiHidden/>
    <w:rsid w:val="00B756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2012">
      <w:bodyDiv w:val="1"/>
      <w:marLeft w:val="0"/>
      <w:marRight w:val="0"/>
      <w:marTop w:val="0"/>
      <w:marBottom w:val="0"/>
      <w:divBdr>
        <w:top w:val="none" w:sz="0" w:space="0" w:color="auto"/>
        <w:left w:val="none" w:sz="0" w:space="0" w:color="auto"/>
        <w:bottom w:val="none" w:sz="0" w:space="0" w:color="auto"/>
        <w:right w:val="none" w:sz="0" w:space="0" w:color="auto"/>
      </w:divBdr>
    </w:div>
    <w:div w:id="68432065">
      <w:bodyDiv w:val="1"/>
      <w:marLeft w:val="0"/>
      <w:marRight w:val="0"/>
      <w:marTop w:val="0"/>
      <w:marBottom w:val="0"/>
      <w:divBdr>
        <w:top w:val="none" w:sz="0" w:space="0" w:color="auto"/>
        <w:left w:val="none" w:sz="0" w:space="0" w:color="auto"/>
        <w:bottom w:val="none" w:sz="0" w:space="0" w:color="auto"/>
        <w:right w:val="none" w:sz="0" w:space="0" w:color="auto"/>
      </w:divBdr>
    </w:div>
    <w:div w:id="260721157">
      <w:bodyDiv w:val="1"/>
      <w:marLeft w:val="0"/>
      <w:marRight w:val="0"/>
      <w:marTop w:val="0"/>
      <w:marBottom w:val="0"/>
      <w:divBdr>
        <w:top w:val="none" w:sz="0" w:space="0" w:color="auto"/>
        <w:left w:val="none" w:sz="0" w:space="0" w:color="auto"/>
        <w:bottom w:val="none" w:sz="0" w:space="0" w:color="auto"/>
        <w:right w:val="none" w:sz="0" w:space="0" w:color="auto"/>
      </w:divBdr>
    </w:div>
    <w:div w:id="397245212">
      <w:bodyDiv w:val="1"/>
      <w:marLeft w:val="0"/>
      <w:marRight w:val="0"/>
      <w:marTop w:val="0"/>
      <w:marBottom w:val="0"/>
      <w:divBdr>
        <w:top w:val="none" w:sz="0" w:space="0" w:color="auto"/>
        <w:left w:val="none" w:sz="0" w:space="0" w:color="auto"/>
        <w:bottom w:val="none" w:sz="0" w:space="0" w:color="auto"/>
        <w:right w:val="none" w:sz="0" w:space="0" w:color="auto"/>
      </w:divBdr>
    </w:div>
    <w:div w:id="722411440">
      <w:bodyDiv w:val="1"/>
      <w:marLeft w:val="0"/>
      <w:marRight w:val="0"/>
      <w:marTop w:val="0"/>
      <w:marBottom w:val="0"/>
      <w:divBdr>
        <w:top w:val="none" w:sz="0" w:space="0" w:color="auto"/>
        <w:left w:val="none" w:sz="0" w:space="0" w:color="auto"/>
        <w:bottom w:val="none" w:sz="0" w:space="0" w:color="auto"/>
        <w:right w:val="none" w:sz="0" w:space="0" w:color="auto"/>
      </w:divBdr>
    </w:div>
    <w:div w:id="934438299">
      <w:bodyDiv w:val="1"/>
      <w:marLeft w:val="0"/>
      <w:marRight w:val="0"/>
      <w:marTop w:val="0"/>
      <w:marBottom w:val="0"/>
      <w:divBdr>
        <w:top w:val="none" w:sz="0" w:space="0" w:color="auto"/>
        <w:left w:val="none" w:sz="0" w:space="0" w:color="auto"/>
        <w:bottom w:val="none" w:sz="0" w:space="0" w:color="auto"/>
        <w:right w:val="none" w:sz="0" w:space="0" w:color="auto"/>
      </w:divBdr>
    </w:div>
    <w:div w:id="1082989444">
      <w:bodyDiv w:val="1"/>
      <w:marLeft w:val="0"/>
      <w:marRight w:val="0"/>
      <w:marTop w:val="0"/>
      <w:marBottom w:val="0"/>
      <w:divBdr>
        <w:top w:val="none" w:sz="0" w:space="0" w:color="auto"/>
        <w:left w:val="none" w:sz="0" w:space="0" w:color="auto"/>
        <w:bottom w:val="none" w:sz="0" w:space="0" w:color="auto"/>
        <w:right w:val="none" w:sz="0" w:space="0" w:color="auto"/>
      </w:divBdr>
    </w:div>
    <w:div w:id="1224637482">
      <w:bodyDiv w:val="1"/>
      <w:marLeft w:val="0"/>
      <w:marRight w:val="0"/>
      <w:marTop w:val="0"/>
      <w:marBottom w:val="0"/>
      <w:divBdr>
        <w:top w:val="none" w:sz="0" w:space="0" w:color="auto"/>
        <w:left w:val="none" w:sz="0" w:space="0" w:color="auto"/>
        <w:bottom w:val="none" w:sz="0" w:space="0" w:color="auto"/>
        <w:right w:val="none" w:sz="0" w:space="0" w:color="auto"/>
      </w:divBdr>
      <w:divsChild>
        <w:div w:id="1220508046">
          <w:marLeft w:val="274"/>
          <w:marRight w:val="0"/>
          <w:marTop w:val="180"/>
          <w:marBottom w:val="60"/>
          <w:divBdr>
            <w:top w:val="none" w:sz="0" w:space="0" w:color="auto"/>
            <w:left w:val="none" w:sz="0" w:space="0" w:color="auto"/>
            <w:bottom w:val="none" w:sz="0" w:space="0" w:color="auto"/>
            <w:right w:val="none" w:sz="0" w:space="0" w:color="auto"/>
          </w:divBdr>
        </w:div>
        <w:div w:id="758334368">
          <w:marLeft w:val="274"/>
          <w:marRight w:val="0"/>
          <w:marTop w:val="180"/>
          <w:marBottom w:val="60"/>
          <w:divBdr>
            <w:top w:val="none" w:sz="0" w:space="0" w:color="auto"/>
            <w:left w:val="none" w:sz="0" w:space="0" w:color="auto"/>
            <w:bottom w:val="none" w:sz="0" w:space="0" w:color="auto"/>
            <w:right w:val="none" w:sz="0" w:space="0" w:color="auto"/>
          </w:divBdr>
        </w:div>
        <w:div w:id="2145733584">
          <w:marLeft w:val="547"/>
          <w:marRight w:val="0"/>
          <w:marTop w:val="45"/>
          <w:marBottom w:val="45"/>
          <w:divBdr>
            <w:top w:val="none" w:sz="0" w:space="0" w:color="auto"/>
            <w:left w:val="none" w:sz="0" w:space="0" w:color="auto"/>
            <w:bottom w:val="none" w:sz="0" w:space="0" w:color="auto"/>
            <w:right w:val="none" w:sz="0" w:space="0" w:color="auto"/>
          </w:divBdr>
        </w:div>
        <w:div w:id="1362363556">
          <w:marLeft w:val="547"/>
          <w:marRight w:val="0"/>
          <w:marTop w:val="45"/>
          <w:marBottom w:val="45"/>
          <w:divBdr>
            <w:top w:val="none" w:sz="0" w:space="0" w:color="auto"/>
            <w:left w:val="none" w:sz="0" w:space="0" w:color="auto"/>
            <w:bottom w:val="none" w:sz="0" w:space="0" w:color="auto"/>
            <w:right w:val="none" w:sz="0" w:space="0" w:color="auto"/>
          </w:divBdr>
        </w:div>
        <w:div w:id="295453541">
          <w:marLeft w:val="274"/>
          <w:marRight w:val="0"/>
          <w:marTop w:val="180"/>
          <w:marBottom w:val="60"/>
          <w:divBdr>
            <w:top w:val="none" w:sz="0" w:space="0" w:color="auto"/>
            <w:left w:val="none" w:sz="0" w:space="0" w:color="auto"/>
            <w:bottom w:val="none" w:sz="0" w:space="0" w:color="auto"/>
            <w:right w:val="none" w:sz="0" w:space="0" w:color="auto"/>
          </w:divBdr>
        </w:div>
        <w:div w:id="1665813828">
          <w:marLeft w:val="547"/>
          <w:marRight w:val="0"/>
          <w:marTop w:val="45"/>
          <w:marBottom w:val="45"/>
          <w:divBdr>
            <w:top w:val="none" w:sz="0" w:space="0" w:color="auto"/>
            <w:left w:val="none" w:sz="0" w:space="0" w:color="auto"/>
            <w:bottom w:val="none" w:sz="0" w:space="0" w:color="auto"/>
            <w:right w:val="none" w:sz="0" w:space="0" w:color="auto"/>
          </w:divBdr>
        </w:div>
      </w:divsChild>
    </w:div>
    <w:div w:id="1267881519">
      <w:bodyDiv w:val="1"/>
      <w:marLeft w:val="0"/>
      <w:marRight w:val="0"/>
      <w:marTop w:val="0"/>
      <w:marBottom w:val="0"/>
      <w:divBdr>
        <w:top w:val="none" w:sz="0" w:space="0" w:color="auto"/>
        <w:left w:val="none" w:sz="0" w:space="0" w:color="auto"/>
        <w:bottom w:val="none" w:sz="0" w:space="0" w:color="auto"/>
        <w:right w:val="none" w:sz="0" w:space="0" w:color="auto"/>
      </w:divBdr>
    </w:div>
    <w:div w:id="1886520470">
      <w:bodyDiv w:val="1"/>
      <w:marLeft w:val="0"/>
      <w:marRight w:val="0"/>
      <w:marTop w:val="0"/>
      <w:marBottom w:val="0"/>
      <w:divBdr>
        <w:top w:val="none" w:sz="0" w:space="0" w:color="auto"/>
        <w:left w:val="none" w:sz="0" w:space="0" w:color="auto"/>
        <w:bottom w:val="none" w:sz="0" w:space="0" w:color="auto"/>
        <w:right w:val="none" w:sz="0" w:space="0" w:color="auto"/>
      </w:divBdr>
    </w:div>
    <w:div w:id="207520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2E21E-D08F-439E-BC41-3EC1C1C1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14</cp:revision>
  <dcterms:created xsi:type="dcterms:W3CDTF">2022-11-07T11:12:00Z</dcterms:created>
  <dcterms:modified xsi:type="dcterms:W3CDTF">2022-11-07T22:45:00Z</dcterms:modified>
</cp:coreProperties>
</file>